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933A6" w14:textId="77777777" w:rsidR="008C08E4" w:rsidRPr="0027322C" w:rsidRDefault="00040301" w:rsidP="00230485">
      <w:pPr>
        <w:jc w:val="center"/>
        <w:rPr>
          <w:rFonts w:ascii="Times New Roman" w:hAnsi="Times New Roman" w:cs="Times New Roman"/>
          <w:b/>
          <w:u w:val="single"/>
        </w:rPr>
      </w:pPr>
      <w:r>
        <w:rPr>
          <w:rFonts w:ascii="Times New Roman" w:hAnsi="Times New Roman" w:cs="Times New Roman"/>
          <w:b/>
          <w:u w:val="single"/>
        </w:rPr>
        <w:t>Acta Acuerdo N° 110</w:t>
      </w:r>
    </w:p>
    <w:p w14:paraId="094F682F" w14:textId="4B8B3769" w:rsidR="00230485" w:rsidRPr="00C414FC" w:rsidRDefault="00C414FC" w:rsidP="00C414FC">
      <w:pPr>
        <w:jc w:val="both"/>
        <w:rPr>
          <w:rFonts w:ascii="Times New Roman" w:hAnsi="Times New Roman" w:cs="Times New Roman"/>
          <w:bCs/>
        </w:rPr>
      </w:pPr>
      <w:r>
        <w:rPr>
          <w:rFonts w:ascii="Times New Roman" w:hAnsi="Times New Roman" w:cs="Times New Roman"/>
          <w:bCs/>
        </w:rPr>
        <w:t>En San Juan, siendo las 8:30 horas del miércoles 22 de setiembre de 2021, se constituye en el segundo piso del Rectorado en forma presencial la Comisión Negociadora Paritaria de Nivel Particular de los Docentes Universitarios de la Universidad Nacional de San Juan. Están presentes representantes de la UNSJ y de los tres sindicatos docentes: ADICUS, S</w:t>
      </w:r>
      <w:r w:rsidR="00887915">
        <w:rPr>
          <w:rFonts w:ascii="Times New Roman" w:hAnsi="Times New Roman" w:cs="Times New Roman"/>
          <w:bCs/>
        </w:rPr>
        <w:t>i</w:t>
      </w:r>
      <w:r>
        <w:rPr>
          <w:rFonts w:ascii="Times New Roman" w:hAnsi="Times New Roman" w:cs="Times New Roman"/>
          <w:bCs/>
        </w:rPr>
        <w:t xml:space="preserve">DUNSJ-CONADU y UDA.  </w:t>
      </w:r>
    </w:p>
    <w:p w14:paraId="465C96BC" w14:textId="200F000D" w:rsidR="00137580" w:rsidRDefault="00832747" w:rsidP="00137580">
      <w:pPr>
        <w:jc w:val="both"/>
        <w:rPr>
          <w:rFonts w:ascii="Times New Roman" w:hAnsi="Times New Roman" w:cs="Times New Roman"/>
        </w:rPr>
      </w:pPr>
      <w:r>
        <w:rPr>
          <w:rFonts w:ascii="Times New Roman" w:hAnsi="Times New Roman" w:cs="Times New Roman"/>
        </w:rPr>
        <w:t>Tras un análisis de la nueva situación sanitaria de la provincia en el contexto de la pandemia de COVID-19, l</w:t>
      </w:r>
      <w:r w:rsidR="00137580">
        <w:rPr>
          <w:rFonts w:ascii="Times New Roman" w:hAnsi="Times New Roman" w:cs="Times New Roman"/>
        </w:rPr>
        <w:t>as partes acuerdan</w:t>
      </w:r>
      <w:r>
        <w:rPr>
          <w:rFonts w:ascii="Times New Roman" w:hAnsi="Times New Roman" w:cs="Times New Roman"/>
        </w:rPr>
        <w:t xml:space="preserve"> las siguientes pautas de trabajo para la actividad laboral docente en los tres Institutos Preuniversitarios de la Universidad Nacional de San Juan</w:t>
      </w:r>
      <w:r w:rsidR="00137580">
        <w:rPr>
          <w:rFonts w:ascii="Times New Roman" w:hAnsi="Times New Roman" w:cs="Times New Roman"/>
        </w:rPr>
        <w:t>:</w:t>
      </w:r>
    </w:p>
    <w:p w14:paraId="690F84F5" w14:textId="77777777" w:rsidR="0029302A" w:rsidRPr="00137580" w:rsidRDefault="0029302A" w:rsidP="00137580">
      <w:pPr>
        <w:pStyle w:val="Prrafodelista"/>
        <w:numPr>
          <w:ilvl w:val="0"/>
          <w:numId w:val="4"/>
        </w:numPr>
        <w:tabs>
          <w:tab w:val="left" w:pos="284"/>
        </w:tabs>
        <w:ind w:left="0" w:firstLine="0"/>
        <w:jc w:val="both"/>
        <w:rPr>
          <w:rFonts w:ascii="Times New Roman" w:hAnsi="Times New Roman" w:cs="Times New Roman"/>
        </w:rPr>
      </w:pPr>
      <w:r w:rsidRPr="00137580">
        <w:rPr>
          <w:rFonts w:ascii="Times New Roman" w:hAnsi="Times New Roman" w:cs="Times New Roman"/>
        </w:rPr>
        <w:t>La actividad de enseñanza aprendizaje</w:t>
      </w:r>
      <w:r w:rsidR="00040301" w:rsidRPr="00137580">
        <w:rPr>
          <w:rFonts w:ascii="Times New Roman" w:hAnsi="Times New Roman" w:cs="Times New Roman"/>
        </w:rPr>
        <w:t xml:space="preserve"> en los tres Institutos Preuniversitarios de la UNSJ se desarrollará bajo la modalidad de </w:t>
      </w:r>
      <w:r w:rsidR="00040301" w:rsidRPr="00137580">
        <w:rPr>
          <w:rFonts w:ascii="Times New Roman" w:hAnsi="Times New Roman" w:cs="Times New Roman"/>
          <w:b/>
        </w:rPr>
        <w:t>presencialidad plena cuidada</w:t>
      </w:r>
      <w:r w:rsidR="00040301" w:rsidRPr="00137580">
        <w:rPr>
          <w:rFonts w:ascii="Times New Roman" w:hAnsi="Times New Roman" w:cs="Times New Roman"/>
        </w:rPr>
        <w:t xml:space="preserve"> </w:t>
      </w:r>
      <w:r w:rsidRPr="00137580">
        <w:rPr>
          <w:rFonts w:ascii="Times New Roman" w:hAnsi="Times New Roman" w:cs="Times New Roman"/>
        </w:rPr>
        <w:t>para todo lo relacionado con:</w:t>
      </w:r>
    </w:p>
    <w:p w14:paraId="136CA2F8" w14:textId="77777777" w:rsidR="0029302A" w:rsidRPr="0027322C" w:rsidRDefault="00836D42" w:rsidP="00230485">
      <w:pPr>
        <w:pStyle w:val="Prrafodelista"/>
        <w:numPr>
          <w:ilvl w:val="0"/>
          <w:numId w:val="1"/>
        </w:numPr>
        <w:spacing w:after="0"/>
        <w:ind w:left="1428"/>
        <w:jc w:val="both"/>
        <w:rPr>
          <w:rFonts w:ascii="Times New Roman" w:hAnsi="Times New Roman" w:cs="Times New Roman"/>
        </w:rPr>
      </w:pPr>
      <w:r w:rsidRPr="0027322C">
        <w:rPr>
          <w:rFonts w:ascii="Times New Roman" w:hAnsi="Times New Roman" w:cs="Times New Roman"/>
        </w:rPr>
        <w:t>Dictad</w:t>
      </w:r>
      <w:r w:rsidR="0029302A" w:rsidRPr="0027322C">
        <w:rPr>
          <w:rFonts w:ascii="Times New Roman" w:hAnsi="Times New Roman" w:cs="Times New Roman"/>
        </w:rPr>
        <w:t>o de clases</w:t>
      </w:r>
    </w:p>
    <w:p w14:paraId="49B4B027" w14:textId="7696BEFF" w:rsidR="0029302A" w:rsidRPr="0027322C" w:rsidRDefault="0029302A" w:rsidP="00230485">
      <w:pPr>
        <w:pStyle w:val="Prrafodelista"/>
        <w:numPr>
          <w:ilvl w:val="0"/>
          <w:numId w:val="1"/>
        </w:numPr>
        <w:spacing w:after="0"/>
        <w:ind w:left="1428"/>
        <w:jc w:val="both"/>
        <w:rPr>
          <w:rFonts w:ascii="Times New Roman" w:hAnsi="Times New Roman" w:cs="Times New Roman"/>
        </w:rPr>
      </w:pPr>
      <w:r w:rsidRPr="0027322C">
        <w:rPr>
          <w:rFonts w:ascii="Times New Roman" w:hAnsi="Times New Roman" w:cs="Times New Roman"/>
        </w:rPr>
        <w:t>Evaluaciones</w:t>
      </w:r>
      <w:r w:rsidR="00C414FC">
        <w:rPr>
          <w:rFonts w:ascii="Times New Roman" w:hAnsi="Times New Roman" w:cs="Times New Roman"/>
        </w:rPr>
        <w:t xml:space="preserve"> parciales y exámenes</w:t>
      </w:r>
    </w:p>
    <w:p w14:paraId="33D69A84" w14:textId="77777777" w:rsidR="0029302A" w:rsidRPr="0027322C" w:rsidRDefault="00CA5E3C" w:rsidP="00230485">
      <w:pPr>
        <w:pStyle w:val="Prrafodelista"/>
        <w:numPr>
          <w:ilvl w:val="0"/>
          <w:numId w:val="1"/>
        </w:numPr>
        <w:spacing w:after="0"/>
        <w:ind w:left="1428"/>
        <w:jc w:val="both"/>
        <w:rPr>
          <w:rFonts w:ascii="Times New Roman" w:hAnsi="Times New Roman" w:cs="Times New Roman"/>
        </w:rPr>
      </w:pPr>
      <w:r w:rsidRPr="0027322C">
        <w:rPr>
          <w:rFonts w:ascii="Times New Roman" w:hAnsi="Times New Roman" w:cs="Times New Roman"/>
        </w:rPr>
        <w:t>Prácticas</w:t>
      </w:r>
      <w:r w:rsidR="0029302A" w:rsidRPr="0027322C">
        <w:rPr>
          <w:rFonts w:ascii="Times New Roman" w:hAnsi="Times New Roman" w:cs="Times New Roman"/>
        </w:rPr>
        <w:t xml:space="preserve"> de laboratorios</w:t>
      </w:r>
    </w:p>
    <w:p w14:paraId="4AF28555" w14:textId="77777777" w:rsidR="0029302A" w:rsidRPr="0027322C" w:rsidRDefault="0029302A" w:rsidP="00230485">
      <w:pPr>
        <w:pStyle w:val="Prrafodelista"/>
        <w:numPr>
          <w:ilvl w:val="0"/>
          <w:numId w:val="1"/>
        </w:numPr>
        <w:spacing w:after="0"/>
        <w:ind w:left="1428"/>
        <w:jc w:val="both"/>
        <w:rPr>
          <w:rFonts w:ascii="Times New Roman" w:hAnsi="Times New Roman" w:cs="Times New Roman"/>
        </w:rPr>
      </w:pPr>
      <w:r w:rsidRPr="0027322C">
        <w:rPr>
          <w:rFonts w:ascii="Times New Roman" w:hAnsi="Times New Roman" w:cs="Times New Roman"/>
        </w:rPr>
        <w:t>Talleres</w:t>
      </w:r>
    </w:p>
    <w:p w14:paraId="54F1DD60" w14:textId="77777777" w:rsidR="0029302A" w:rsidRPr="0027322C" w:rsidRDefault="0029302A" w:rsidP="00230485">
      <w:pPr>
        <w:pStyle w:val="Prrafodelista"/>
        <w:numPr>
          <w:ilvl w:val="0"/>
          <w:numId w:val="1"/>
        </w:numPr>
        <w:spacing w:after="0"/>
        <w:ind w:left="1428"/>
        <w:jc w:val="both"/>
        <w:rPr>
          <w:rFonts w:ascii="Times New Roman" w:hAnsi="Times New Roman" w:cs="Times New Roman"/>
        </w:rPr>
      </w:pPr>
      <w:r w:rsidRPr="0027322C">
        <w:rPr>
          <w:rFonts w:ascii="Times New Roman" w:hAnsi="Times New Roman" w:cs="Times New Roman"/>
        </w:rPr>
        <w:t>Gabinetes</w:t>
      </w:r>
    </w:p>
    <w:p w14:paraId="5DC6A15C" w14:textId="77777777" w:rsidR="0029302A" w:rsidRPr="0027322C" w:rsidRDefault="0029302A" w:rsidP="00230485">
      <w:pPr>
        <w:pStyle w:val="Prrafodelista"/>
        <w:numPr>
          <w:ilvl w:val="0"/>
          <w:numId w:val="1"/>
        </w:numPr>
        <w:spacing w:after="0"/>
        <w:ind w:left="1428"/>
        <w:jc w:val="both"/>
        <w:rPr>
          <w:rFonts w:ascii="Times New Roman" w:hAnsi="Times New Roman" w:cs="Times New Roman"/>
        </w:rPr>
      </w:pPr>
      <w:r w:rsidRPr="0027322C">
        <w:rPr>
          <w:rFonts w:ascii="Times New Roman" w:hAnsi="Times New Roman" w:cs="Times New Roman"/>
        </w:rPr>
        <w:t>Viajes de campo</w:t>
      </w:r>
    </w:p>
    <w:p w14:paraId="28293F6F" w14:textId="77777777" w:rsidR="0029302A" w:rsidRPr="0027322C" w:rsidRDefault="0029302A" w:rsidP="00230485">
      <w:pPr>
        <w:pStyle w:val="Prrafodelista"/>
        <w:numPr>
          <w:ilvl w:val="0"/>
          <w:numId w:val="1"/>
        </w:numPr>
        <w:spacing w:after="0"/>
        <w:ind w:left="1428"/>
        <w:jc w:val="both"/>
        <w:rPr>
          <w:rFonts w:ascii="Times New Roman" w:hAnsi="Times New Roman" w:cs="Times New Roman"/>
        </w:rPr>
      </w:pPr>
      <w:r w:rsidRPr="0027322C">
        <w:rPr>
          <w:rFonts w:ascii="Times New Roman" w:hAnsi="Times New Roman" w:cs="Times New Roman"/>
        </w:rPr>
        <w:t>Visitas de empresas</w:t>
      </w:r>
    </w:p>
    <w:p w14:paraId="51734636" w14:textId="12182E35" w:rsidR="0029302A" w:rsidRPr="0027322C" w:rsidRDefault="0029302A" w:rsidP="00230485">
      <w:pPr>
        <w:pStyle w:val="Prrafodelista"/>
        <w:numPr>
          <w:ilvl w:val="0"/>
          <w:numId w:val="1"/>
        </w:numPr>
        <w:spacing w:after="0"/>
        <w:ind w:left="1428"/>
        <w:jc w:val="both"/>
        <w:rPr>
          <w:rFonts w:ascii="Times New Roman" w:hAnsi="Times New Roman" w:cs="Times New Roman"/>
        </w:rPr>
      </w:pPr>
      <w:r w:rsidRPr="0027322C">
        <w:rPr>
          <w:rFonts w:ascii="Times New Roman" w:hAnsi="Times New Roman" w:cs="Times New Roman"/>
        </w:rPr>
        <w:t xml:space="preserve">Pasantías, </w:t>
      </w:r>
      <w:r w:rsidR="00C414FC">
        <w:rPr>
          <w:rFonts w:ascii="Times New Roman" w:hAnsi="Times New Roman" w:cs="Times New Roman"/>
        </w:rPr>
        <w:t>p</w:t>
      </w:r>
      <w:r w:rsidRPr="0027322C">
        <w:rPr>
          <w:rFonts w:ascii="Times New Roman" w:hAnsi="Times New Roman" w:cs="Times New Roman"/>
        </w:rPr>
        <w:t>ráctica</w:t>
      </w:r>
      <w:r w:rsidR="00C414FC">
        <w:rPr>
          <w:rFonts w:ascii="Times New Roman" w:hAnsi="Times New Roman" w:cs="Times New Roman"/>
        </w:rPr>
        <w:t>s</w:t>
      </w:r>
      <w:r w:rsidRPr="0027322C">
        <w:rPr>
          <w:rFonts w:ascii="Times New Roman" w:hAnsi="Times New Roman" w:cs="Times New Roman"/>
        </w:rPr>
        <w:t xml:space="preserve"> no rentadas, prácticas profesionalizantes</w:t>
      </w:r>
    </w:p>
    <w:p w14:paraId="4E596AFF" w14:textId="77777777" w:rsidR="0029302A" w:rsidRPr="0027322C" w:rsidRDefault="0029302A" w:rsidP="00230485">
      <w:pPr>
        <w:pStyle w:val="Prrafodelista"/>
        <w:numPr>
          <w:ilvl w:val="0"/>
          <w:numId w:val="1"/>
        </w:numPr>
        <w:spacing w:after="0"/>
        <w:ind w:left="1428"/>
        <w:jc w:val="both"/>
        <w:rPr>
          <w:rFonts w:ascii="Times New Roman" w:hAnsi="Times New Roman" w:cs="Times New Roman"/>
        </w:rPr>
      </w:pPr>
      <w:r w:rsidRPr="0027322C">
        <w:rPr>
          <w:rFonts w:ascii="Times New Roman" w:hAnsi="Times New Roman" w:cs="Times New Roman"/>
        </w:rPr>
        <w:t>Actividades extracurriculares</w:t>
      </w:r>
    </w:p>
    <w:p w14:paraId="576A8942" w14:textId="77777777" w:rsidR="00230485" w:rsidRPr="0027322C" w:rsidRDefault="00230485" w:rsidP="00230485">
      <w:pPr>
        <w:spacing w:after="0"/>
        <w:jc w:val="both"/>
        <w:rPr>
          <w:rFonts w:ascii="Times New Roman" w:hAnsi="Times New Roman" w:cs="Times New Roman"/>
        </w:rPr>
      </w:pPr>
    </w:p>
    <w:p w14:paraId="6CE35CCE" w14:textId="3CFC35BB" w:rsidR="00056844" w:rsidRDefault="00056844" w:rsidP="00137580">
      <w:pPr>
        <w:pStyle w:val="Prrafodelista"/>
        <w:numPr>
          <w:ilvl w:val="0"/>
          <w:numId w:val="4"/>
        </w:numPr>
        <w:tabs>
          <w:tab w:val="left" w:pos="284"/>
        </w:tabs>
        <w:spacing w:after="0"/>
        <w:ind w:left="0" w:firstLine="0"/>
        <w:jc w:val="both"/>
        <w:rPr>
          <w:rFonts w:ascii="Times New Roman" w:hAnsi="Times New Roman" w:cs="Times New Roman"/>
        </w:rPr>
      </w:pPr>
      <w:r>
        <w:rPr>
          <w:rFonts w:ascii="Times New Roman" w:hAnsi="Times New Roman" w:cs="Times New Roman"/>
        </w:rPr>
        <w:t>La presencialidad plena cuidada implica el cese</w:t>
      </w:r>
      <w:r w:rsidR="00A92936">
        <w:rPr>
          <w:rFonts w:ascii="Times New Roman" w:hAnsi="Times New Roman" w:cs="Times New Roman"/>
        </w:rPr>
        <w:t xml:space="preserve"> de las modalidades de trabajo virtual y bimodal en los tres Institutos Preuniversitarios</w:t>
      </w:r>
      <w:r w:rsidR="00832747">
        <w:rPr>
          <w:rFonts w:ascii="Times New Roman" w:hAnsi="Times New Roman" w:cs="Times New Roman"/>
        </w:rPr>
        <w:t>, a partir de la firma del presente convenio de partes</w:t>
      </w:r>
      <w:r>
        <w:rPr>
          <w:rFonts w:ascii="Times New Roman" w:hAnsi="Times New Roman" w:cs="Times New Roman"/>
        </w:rPr>
        <w:t>.</w:t>
      </w:r>
      <w:r w:rsidR="00C414FC">
        <w:rPr>
          <w:rFonts w:ascii="Times New Roman" w:hAnsi="Times New Roman" w:cs="Times New Roman"/>
        </w:rPr>
        <w:t xml:space="preserve"> </w:t>
      </w:r>
      <w:r w:rsidR="007C51B9">
        <w:rPr>
          <w:rFonts w:ascii="Times New Roman" w:hAnsi="Times New Roman" w:cs="Times New Roman"/>
        </w:rPr>
        <w:t>El uso de herramientas virtuales de acompañamiento a la presencialidad quedará a criterio pedagógico del docente.</w:t>
      </w:r>
    </w:p>
    <w:p w14:paraId="3B0FB340" w14:textId="77777777" w:rsidR="00056844" w:rsidRDefault="00056844" w:rsidP="00056844">
      <w:pPr>
        <w:pStyle w:val="Prrafodelista"/>
        <w:tabs>
          <w:tab w:val="left" w:pos="284"/>
        </w:tabs>
        <w:spacing w:after="0"/>
        <w:ind w:left="0"/>
        <w:jc w:val="both"/>
        <w:rPr>
          <w:rFonts w:ascii="Times New Roman" w:hAnsi="Times New Roman" w:cs="Times New Roman"/>
        </w:rPr>
      </w:pPr>
    </w:p>
    <w:p w14:paraId="2D2093E7" w14:textId="3263802C" w:rsidR="0029302A" w:rsidRPr="00137580" w:rsidRDefault="00934657" w:rsidP="00137580">
      <w:pPr>
        <w:pStyle w:val="Prrafodelista"/>
        <w:numPr>
          <w:ilvl w:val="0"/>
          <w:numId w:val="4"/>
        </w:numPr>
        <w:tabs>
          <w:tab w:val="left" w:pos="284"/>
        </w:tabs>
        <w:spacing w:after="0"/>
        <w:ind w:left="0" w:firstLine="0"/>
        <w:jc w:val="both"/>
        <w:rPr>
          <w:rFonts w:ascii="Times New Roman" w:hAnsi="Times New Roman" w:cs="Times New Roman"/>
        </w:rPr>
      </w:pPr>
      <w:r w:rsidRPr="00137580">
        <w:rPr>
          <w:rFonts w:ascii="Times New Roman" w:hAnsi="Times New Roman" w:cs="Times New Roman"/>
        </w:rPr>
        <w:t>L</w:t>
      </w:r>
      <w:r w:rsidR="0029302A" w:rsidRPr="00137580">
        <w:rPr>
          <w:rFonts w:ascii="Times New Roman" w:hAnsi="Times New Roman" w:cs="Times New Roman"/>
        </w:rPr>
        <w:t xml:space="preserve">a presencialidad </w:t>
      </w:r>
      <w:r w:rsidRPr="00137580">
        <w:rPr>
          <w:rFonts w:ascii="Times New Roman" w:hAnsi="Times New Roman" w:cs="Times New Roman"/>
        </w:rPr>
        <w:t>plena</w:t>
      </w:r>
      <w:r w:rsidR="00040301" w:rsidRPr="00137580">
        <w:rPr>
          <w:rFonts w:ascii="Times New Roman" w:hAnsi="Times New Roman" w:cs="Times New Roman"/>
        </w:rPr>
        <w:t xml:space="preserve"> cuidada</w:t>
      </w:r>
      <w:r w:rsidRPr="00137580">
        <w:rPr>
          <w:rFonts w:ascii="Times New Roman" w:hAnsi="Times New Roman" w:cs="Times New Roman"/>
        </w:rPr>
        <w:t xml:space="preserve"> de las actividades académicas</w:t>
      </w:r>
      <w:r w:rsidR="00B232FE">
        <w:rPr>
          <w:rFonts w:ascii="Times New Roman" w:hAnsi="Times New Roman" w:cs="Times New Roman"/>
        </w:rPr>
        <w:t xml:space="preserve"> en los IPUs</w:t>
      </w:r>
      <w:r w:rsidRPr="00137580">
        <w:rPr>
          <w:rFonts w:ascii="Times New Roman" w:hAnsi="Times New Roman" w:cs="Times New Roman"/>
        </w:rPr>
        <w:t xml:space="preserve"> estará sujeta</w:t>
      </w:r>
      <w:r w:rsidR="00CA5E3C" w:rsidRPr="00137580">
        <w:rPr>
          <w:rFonts w:ascii="Times New Roman" w:hAnsi="Times New Roman" w:cs="Times New Roman"/>
        </w:rPr>
        <w:t xml:space="preserve"> </w:t>
      </w:r>
      <w:r w:rsidR="00040301" w:rsidRPr="00137580">
        <w:rPr>
          <w:rFonts w:ascii="Times New Roman" w:hAnsi="Times New Roman" w:cs="Times New Roman"/>
        </w:rPr>
        <w:t>a</w:t>
      </w:r>
      <w:r w:rsidR="00CA5E3C" w:rsidRPr="00137580">
        <w:rPr>
          <w:rFonts w:ascii="Times New Roman" w:hAnsi="Times New Roman" w:cs="Times New Roman"/>
        </w:rPr>
        <w:t>l cumplimiento</w:t>
      </w:r>
      <w:r w:rsidR="00040301" w:rsidRPr="00137580">
        <w:rPr>
          <w:rFonts w:ascii="Times New Roman" w:hAnsi="Times New Roman" w:cs="Times New Roman"/>
        </w:rPr>
        <w:t xml:space="preserve"> estricto</w:t>
      </w:r>
      <w:r w:rsidR="00CA5E3C" w:rsidRPr="00137580">
        <w:rPr>
          <w:rFonts w:ascii="Times New Roman" w:hAnsi="Times New Roman" w:cs="Times New Roman"/>
        </w:rPr>
        <w:t xml:space="preserve"> de las siguientes condiciones:</w:t>
      </w:r>
    </w:p>
    <w:p w14:paraId="55D6C01C" w14:textId="570CDB11" w:rsidR="00040301" w:rsidRDefault="00137580" w:rsidP="00230485">
      <w:pPr>
        <w:pStyle w:val="Prrafodelista"/>
        <w:numPr>
          <w:ilvl w:val="0"/>
          <w:numId w:val="3"/>
        </w:numPr>
        <w:spacing w:after="0"/>
        <w:jc w:val="both"/>
        <w:rPr>
          <w:rFonts w:ascii="Times New Roman" w:hAnsi="Times New Roman" w:cs="Times New Roman"/>
        </w:rPr>
      </w:pPr>
      <w:r>
        <w:rPr>
          <w:rFonts w:ascii="Times New Roman" w:hAnsi="Times New Roman" w:cs="Times New Roman"/>
        </w:rPr>
        <w:t xml:space="preserve">Entrega de </w:t>
      </w:r>
      <w:r w:rsidR="00040301">
        <w:rPr>
          <w:rFonts w:ascii="Times New Roman" w:hAnsi="Times New Roman" w:cs="Times New Roman"/>
        </w:rPr>
        <w:t>Kit de sanitización (Elementos de Protección Personal) por</w:t>
      </w:r>
      <w:r>
        <w:rPr>
          <w:rFonts w:ascii="Times New Roman" w:hAnsi="Times New Roman" w:cs="Times New Roman"/>
        </w:rPr>
        <w:t xml:space="preserve"> parte de</w:t>
      </w:r>
      <w:r w:rsidR="00040301">
        <w:rPr>
          <w:rFonts w:ascii="Times New Roman" w:hAnsi="Times New Roman" w:cs="Times New Roman"/>
        </w:rPr>
        <w:t xml:space="preserve"> la Universidad </w:t>
      </w:r>
      <w:r w:rsidR="00040301" w:rsidRPr="00FB60CF">
        <w:rPr>
          <w:rFonts w:ascii="Times New Roman" w:hAnsi="Times New Roman" w:cs="Times New Roman"/>
        </w:rPr>
        <w:t>a</w:t>
      </w:r>
      <w:r w:rsidR="00056844">
        <w:rPr>
          <w:rFonts w:ascii="Times New Roman" w:hAnsi="Times New Roman" w:cs="Times New Roman"/>
        </w:rPr>
        <w:t xml:space="preserve"> cada docente. Entrega de barbijo de capa triple a cada docente de IPUs.</w:t>
      </w:r>
    </w:p>
    <w:p w14:paraId="2A94DF0B" w14:textId="34614A53" w:rsidR="00CA5E3C" w:rsidRPr="00FB60CF" w:rsidRDefault="00CA5E3C" w:rsidP="00230485">
      <w:pPr>
        <w:pStyle w:val="Prrafodelista"/>
        <w:numPr>
          <w:ilvl w:val="0"/>
          <w:numId w:val="3"/>
        </w:numPr>
        <w:spacing w:after="0"/>
        <w:jc w:val="both"/>
        <w:rPr>
          <w:rFonts w:ascii="Times New Roman" w:hAnsi="Times New Roman" w:cs="Times New Roman"/>
        </w:rPr>
      </w:pPr>
      <w:r w:rsidRPr="00FB60CF">
        <w:rPr>
          <w:rFonts w:ascii="Times New Roman" w:hAnsi="Times New Roman" w:cs="Times New Roman"/>
        </w:rPr>
        <w:t>Medición de temperatura corporal al ingreso del establecimiento</w:t>
      </w:r>
      <w:r w:rsidR="00FB60CF" w:rsidRPr="00FB60CF">
        <w:rPr>
          <w:rFonts w:ascii="Times New Roman" w:hAnsi="Times New Roman" w:cs="Times New Roman"/>
        </w:rPr>
        <w:t xml:space="preserve"> y </w:t>
      </w:r>
      <w:r w:rsidR="00EC4B15">
        <w:rPr>
          <w:rFonts w:ascii="Times New Roman" w:hAnsi="Times New Roman" w:cs="Times New Roman"/>
        </w:rPr>
        <w:t>observación</w:t>
      </w:r>
      <w:r w:rsidR="00FB60CF" w:rsidRPr="00FB60CF">
        <w:rPr>
          <w:rFonts w:ascii="Times New Roman" w:hAnsi="Times New Roman" w:cs="Times New Roman"/>
        </w:rPr>
        <w:t xml:space="preserve"> de </w:t>
      </w:r>
      <w:r w:rsidR="00EC4B15">
        <w:rPr>
          <w:rFonts w:ascii="Times New Roman" w:hAnsi="Times New Roman" w:cs="Times New Roman"/>
        </w:rPr>
        <w:t xml:space="preserve">posibles </w:t>
      </w:r>
      <w:r w:rsidR="00FB60CF" w:rsidRPr="00FB60CF">
        <w:rPr>
          <w:rFonts w:ascii="Times New Roman" w:hAnsi="Times New Roman" w:cs="Times New Roman"/>
        </w:rPr>
        <w:t>síntomas respiratorios (resfríos, tos, etc</w:t>
      </w:r>
      <w:r w:rsidR="00B232FE">
        <w:rPr>
          <w:rFonts w:ascii="Times New Roman" w:hAnsi="Times New Roman" w:cs="Times New Roman"/>
        </w:rPr>
        <w:t>.</w:t>
      </w:r>
      <w:r w:rsidR="00FB60CF" w:rsidRPr="00FB60CF">
        <w:rPr>
          <w:rFonts w:ascii="Times New Roman" w:hAnsi="Times New Roman" w:cs="Times New Roman"/>
        </w:rPr>
        <w:t>)</w:t>
      </w:r>
      <w:r w:rsidR="00B232FE">
        <w:rPr>
          <w:rFonts w:ascii="Times New Roman" w:hAnsi="Times New Roman" w:cs="Times New Roman"/>
        </w:rPr>
        <w:t>.</w:t>
      </w:r>
    </w:p>
    <w:p w14:paraId="2C3D7FEA" w14:textId="77777777" w:rsidR="00CA5E3C" w:rsidRPr="00FB60CF" w:rsidRDefault="00CA5E3C" w:rsidP="00230485">
      <w:pPr>
        <w:pStyle w:val="Prrafodelista"/>
        <w:numPr>
          <w:ilvl w:val="0"/>
          <w:numId w:val="3"/>
        </w:numPr>
        <w:spacing w:after="0"/>
        <w:jc w:val="both"/>
        <w:rPr>
          <w:rFonts w:ascii="Times New Roman" w:hAnsi="Times New Roman" w:cs="Times New Roman"/>
        </w:rPr>
      </w:pPr>
      <w:r w:rsidRPr="00FB60CF">
        <w:rPr>
          <w:rFonts w:ascii="Times New Roman" w:hAnsi="Times New Roman" w:cs="Times New Roman"/>
        </w:rPr>
        <w:t>Desinfección de las manos con alcohol al 70%.</w:t>
      </w:r>
    </w:p>
    <w:p w14:paraId="4E610275" w14:textId="7EC0AA60" w:rsidR="00CA5E3C" w:rsidRPr="00137580" w:rsidRDefault="00CA5E3C" w:rsidP="00230485">
      <w:pPr>
        <w:pStyle w:val="Prrafodelista"/>
        <w:numPr>
          <w:ilvl w:val="0"/>
          <w:numId w:val="3"/>
        </w:numPr>
        <w:spacing w:after="0"/>
        <w:jc w:val="both"/>
        <w:rPr>
          <w:rFonts w:ascii="Times New Roman" w:hAnsi="Times New Roman" w:cs="Times New Roman"/>
        </w:rPr>
      </w:pPr>
      <w:r w:rsidRPr="00FB60CF">
        <w:rPr>
          <w:rFonts w:ascii="Times New Roman" w:hAnsi="Times New Roman" w:cs="Times New Roman"/>
        </w:rPr>
        <w:t>Uso obligator</w:t>
      </w:r>
      <w:r w:rsidRPr="00137580">
        <w:rPr>
          <w:rFonts w:ascii="Times New Roman" w:hAnsi="Times New Roman" w:cs="Times New Roman"/>
        </w:rPr>
        <w:t>io de tapabocas o barbijo.</w:t>
      </w:r>
      <w:r w:rsidR="00F6514B" w:rsidRPr="00137580">
        <w:rPr>
          <w:rFonts w:ascii="Times New Roman" w:hAnsi="Times New Roman" w:cs="Times New Roman"/>
        </w:rPr>
        <w:t xml:space="preserve"> </w:t>
      </w:r>
    </w:p>
    <w:p w14:paraId="7AA82328" w14:textId="6A2362A0" w:rsidR="00CA5E3C" w:rsidRPr="0027322C" w:rsidRDefault="00CA5E3C" w:rsidP="00230485">
      <w:pPr>
        <w:pStyle w:val="Prrafodelista"/>
        <w:numPr>
          <w:ilvl w:val="0"/>
          <w:numId w:val="3"/>
        </w:numPr>
        <w:spacing w:after="0"/>
        <w:jc w:val="both"/>
        <w:rPr>
          <w:rFonts w:ascii="Times New Roman" w:hAnsi="Times New Roman" w:cs="Times New Roman"/>
        </w:rPr>
      </w:pPr>
      <w:r w:rsidRPr="0027322C">
        <w:rPr>
          <w:rFonts w:ascii="Times New Roman" w:hAnsi="Times New Roman" w:cs="Times New Roman"/>
        </w:rPr>
        <w:t>Distanciamiento entre estudiantes y docentes, así como entre docentes</w:t>
      </w:r>
      <w:r w:rsidR="001F5CB0">
        <w:rPr>
          <w:rFonts w:ascii="Times New Roman" w:hAnsi="Times New Roman" w:cs="Times New Roman"/>
        </w:rPr>
        <w:t>:</w:t>
      </w:r>
      <w:r w:rsidRPr="0027322C">
        <w:rPr>
          <w:rFonts w:ascii="Times New Roman" w:hAnsi="Times New Roman" w:cs="Times New Roman"/>
        </w:rPr>
        <w:t xml:space="preserve"> se deberá mantener</w:t>
      </w:r>
      <w:r w:rsidR="001F5CB0">
        <w:rPr>
          <w:rFonts w:ascii="Times New Roman" w:hAnsi="Times New Roman" w:cs="Times New Roman"/>
        </w:rPr>
        <w:t xml:space="preserve"> de manera constante</w:t>
      </w:r>
      <w:r w:rsidRPr="0027322C">
        <w:rPr>
          <w:rFonts w:ascii="Times New Roman" w:hAnsi="Times New Roman" w:cs="Times New Roman"/>
        </w:rPr>
        <w:t xml:space="preserve"> en </w:t>
      </w:r>
      <w:r w:rsidR="001F5CB0">
        <w:rPr>
          <w:rFonts w:ascii="Times New Roman" w:hAnsi="Times New Roman" w:cs="Times New Roman"/>
        </w:rPr>
        <w:t xml:space="preserve">un mínimo de </w:t>
      </w:r>
      <w:r w:rsidRPr="0027322C">
        <w:rPr>
          <w:rFonts w:ascii="Times New Roman" w:hAnsi="Times New Roman" w:cs="Times New Roman"/>
        </w:rPr>
        <w:t>2 metros.</w:t>
      </w:r>
      <w:r w:rsidR="00EC4B15">
        <w:rPr>
          <w:rFonts w:ascii="Times New Roman" w:hAnsi="Times New Roman" w:cs="Times New Roman"/>
        </w:rPr>
        <w:t xml:space="preserve"> </w:t>
      </w:r>
    </w:p>
    <w:p w14:paraId="1F59C1E0" w14:textId="27CC7082" w:rsidR="00CA5E3C" w:rsidRPr="0027322C" w:rsidRDefault="00CA5E3C" w:rsidP="00230485">
      <w:pPr>
        <w:pStyle w:val="Prrafodelista"/>
        <w:numPr>
          <w:ilvl w:val="0"/>
          <w:numId w:val="3"/>
        </w:numPr>
        <w:spacing w:after="0"/>
        <w:jc w:val="both"/>
        <w:rPr>
          <w:rFonts w:ascii="Times New Roman" w:hAnsi="Times New Roman" w:cs="Times New Roman"/>
        </w:rPr>
      </w:pPr>
      <w:r w:rsidRPr="0027322C">
        <w:rPr>
          <w:rFonts w:ascii="Times New Roman" w:hAnsi="Times New Roman" w:cs="Times New Roman"/>
        </w:rPr>
        <w:t>Utilización de medidores</w:t>
      </w:r>
      <w:r w:rsidR="00EC4B15">
        <w:rPr>
          <w:rFonts w:ascii="Times New Roman" w:hAnsi="Times New Roman" w:cs="Times New Roman"/>
        </w:rPr>
        <w:t xml:space="preserve"> portátiles</w:t>
      </w:r>
      <w:r w:rsidRPr="0027322C">
        <w:rPr>
          <w:rFonts w:ascii="Times New Roman" w:hAnsi="Times New Roman" w:cs="Times New Roman"/>
        </w:rPr>
        <w:t xml:space="preserve"> de CO2</w:t>
      </w:r>
      <w:r w:rsidR="001F5CB0">
        <w:rPr>
          <w:rFonts w:ascii="Times New Roman" w:hAnsi="Times New Roman" w:cs="Times New Roman"/>
        </w:rPr>
        <w:t xml:space="preserve"> en aulas y salas comunes (Preceptorías, salas de profesores, bibliotecas, etc.)</w:t>
      </w:r>
      <w:r w:rsidR="00EC4B15">
        <w:rPr>
          <w:rFonts w:ascii="Times New Roman" w:hAnsi="Times New Roman" w:cs="Times New Roman"/>
        </w:rPr>
        <w:t xml:space="preserve">. </w:t>
      </w:r>
      <w:r w:rsidR="00191BCB">
        <w:rPr>
          <w:rFonts w:ascii="Times New Roman" w:hAnsi="Times New Roman" w:cs="Times New Roman"/>
        </w:rPr>
        <w:t>N</w:t>
      </w:r>
      <w:r w:rsidR="00EC4B15">
        <w:rPr>
          <w:rFonts w:ascii="Times New Roman" w:hAnsi="Times New Roman" w:cs="Times New Roman"/>
        </w:rPr>
        <w:t>o podrá requerir</w:t>
      </w:r>
      <w:r w:rsidR="00191BCB">
        <w:rPr>
          <w:rFonts w:ascii="Times New Roman" w:hAnsi="Times New Roman" w:cs="Times New Roman"/>
        </w:rPr>
        <w:t>se</w:t>
      </w:r>
      <w:r w:rsidR="00EC4B15">
        <w:rPr>
          <w:rFonts w:ascii="Times New Roman" w:hAnsi="Times New Roman" w:cs="Times New Roman"/>
        </w:rPr>
        <w:t xml:space="preserve"> en forma obligatoria al personal docente la </w:t>
      </w:r>
      <w:r w:rsidR="00191BCB">
        <w:rPr>
          <w:rFonts w:ascii="Times New Roman" w:hAnsi="Times New Roman" w:cs="Times New Roman"/>
        </w:rPr>
        <w:t xml:space="preserve">toma de la medición. La colaboración docente será voluntaria en común acuerdo con el equipo de conducción de los Institutos. </w:t>
      </w:r>
    </w:p>
    <w:p w14:paraId="516F6A18" w14:textId="004F0E3B" w:rsidR="00CA5E3C" w:rsidRPr="001F5CB0" w:rsidRDefault="00CA5E3C" w:rsidP="00230485">
      <w:pPr>
        <w:pStyle w:val="Prrafodelista"/>
        <w:numPr>
          <w:ilvl w:val="0"/>
          <w:numId w:val="3"/>
        </w:numPr>
        <w:spacing w:after="0"/>
        <w:jc w:val="both"/>
        <w:rPr>
          <w:rFonts w:ascii="Times New Roman" w:hAnsi="Times New Roman" w:cs="Times New Roman"/>
        </w:rPr>
      </w:pPr>
      <w:r w:rsidRPr="0027322C">
        <w:rPr>
          <w:rFonts w:ascii="Times New Roman" w:hAnsi="Times New Roman" w:cs="Times New Roman"/>
        </w:rPr>
        <w:lastRenderedPageBreak/>
        <w:t>Ventilación permanente</w:t>
      </w:r>
      <w:r w:rsidR="00934657" w:rsidRPr="0027322C">
        <w:rPr>
          <w:rFonts w:ascii="Times New Roman" w:hAnsi="Times New Roman" w:cs="Times New Roman"/>
        </w:rPr>
        <w:t xml:space="preserve"> en las aulas </w:t>
      </w:r>
      <w:r w:rsidRPr="0027322C">
        <w:rPr>
          <w:rFonts w:ascii="Times New Roman" w:hAnsi="Times New Roman" w:cs="Times New Roman"/>
        </w:rPr>
        <w:t>manteniendo puertas y ventanas abiertas, favor</w:t>
      </w:r>
      <w:r w:rsidR="00934657" w:rsidRPr="0027322C">
        <w:rPr>
          <w:rFonts w:ascii="Times New Roman" w:hAnsi="Times New Roman" w:cs="Times New Roman"/>
        </w:rPr>
        <w:t>eci</w:t>
      </w:r>
      <w:r w:rsidRPr="0027322C">
        <w:rPr>
          <w:rFonts w:ascii="Times New Roman" w:hAnsi="Times New Roman" w:cs="Times New Roman"/>
        </w:rPr>
        <w:t xml:space="preserve">endo la circulación cruzada de corrientes de aire. </w:t>
      </w:r>
    </w:p>
    <w:p w14:paraId="3A45EBA4" w14:textId="49D1E652" w:rsidR="00CA5E3C" w:rsidRPr="001F5CB0" w:rsidRDefault="00934657" w:rsidP="00230485">
      <w:pPr>
        <w:pStyle w:val="Prrafodelista"/>
        <w:numPr>
          <w:ilvl w:val="0"/>
          <w:numId w:val="3"/>
        </w:numPr>
        <w:spacing w:after="0"/>
        <w:jc w:val="both"/>
        <w:rPr>
          <w:rFonts w:ascii="Times New Roman" w:hAnsi="Times New Roman" w:cs="Times New Roman"/>
        </w:rPr>
      </w:pPr>
      <w:r w:rsidRPr="001F5CB0">
        <w:rPr>
          <w:rFonts w:ascii="Times New Roman" w:hAnsi="Times New Roman" w:cs="Times New Roman"/>
        </w:rPr>
        <w:t>Sanitización de las aulas</w:t>
      </w:r>
      <w:r w:rsidR="001F5CB0" w:rsidRPr="001F5CB0">
        <w:rPr>
          <w:rFonts w:ascii="Times New Roman" w:hAnsi="Times New Roman" w:cs="Times New Roman"/>
        </w:rPr>
        <w:t>, los</w:t>
      </w:r>
      <w:r w:rsidRPr="001F5CB0">
        <w:rPr>
          <w:rFonts w:ascii="Times New Roman" w:hAnsi="Times New Roman" w:cs="Times New Roman"/>
        </w:rPr>
        <w:t xml:space="preserve"> baños</w:t>
      </w:r>
      <w:r w:rsidR="001F5CB0" w:rsidRPr="001F5CB0">
        <w:rPr>
          <w:rFonts w:ascii="Times New Roman" w:hAnsi="Times New Roman" w:cs="Times New Roman"/>
        </w:rPr>
        <w:t>,</w:t>
      </w:r>
      <w:r w:rsidR="00FB60CF">
        <w:rPr>
          <w:rFonts w:ascii="Times New Roman" w:hAnsi="Times New Roman" w:cs="Times New Roman"/>
        </w:rPr>
        <w:t xml:space="preserve"> los picaportes, </w:t>
      </w:r>
      <w:r w:rsidR="00A84E61">
        <w:rPr>
          <w:rFonts w:ascii="Times New Roman" w:hAnsi="Times New Roman" w:cs="Times New Roman"/>
        </w:rPr>
        <w:t>las barandas</w:t>
      </w:r>
      <w:r w:rsidR="00FB60CF">
        <w:rPr>
          <w:rFonts w:ascii="Times New Roman" w:hAnsi="Times New Roman" w:cs="Times New Roman"/>
        </w:rPr>
        <w:t>,</w:t>
      </w:r>
      <w:r w:rsidR="001F5CB0" w:rsidRPr="001F5CB0">
        <w:rPr>
          <w:rFonts w:ascii="Times New Roman" w:hAnsi="Times New Roman" w:cs="Times New Roman"/>
        </w:rPr>
        <w:t xml:space="preserve"> las Preceptorías, las Salas de Profesores y todos los espacios comunes </w:t>
      </w:r>
      <w:r w:rsidRPr="001F5CB0">
        <w:rPr>
          <w:rFonts w:ascii="Times New Roman" w:hAnsi="Times New Roman" w:cs="Times New Roman"/>
        </w:rPr>
        <w:t>cada 2 horas.</w:t>
      </w:r>
      <w:r w:rsidR="00CA5E3C" w:rsidRPr="001F5CB0">
        <w:rPr>
          <w:rFonts w:ascii="Times New Roman" w:hAnsi="Times New Roman" w:cs="Times New Roman"/>
        </w:rPr>
        <w:t xml:space="preserve"> </w:t>
      </w:r>
    </w:p>
    <w:p w14:paraId="276DD303" w14:textId="206DF03D" w:rsidR="0034029A" w:rsidRPr="00F24399" w:rsidRDefault="00FB60CF" w:rsidP="00230485">
      <w:pPr>
        <w:pStyle w:val="Prrafodelista"/>
        <w:numPr>
          <w:ilvl w:val="0"/>
          <w:numId w:val="3"/>
        </w:numPr>
        <w:spacing w:after="0"/>
        <w:jc w:val="both"/>
        <w:rPr>
          <w:rFonts w:ascii="Times New Roman" w:hAnsi="Times New Roman" w:cs="Times New Roman"/>
        </w:rPr>
      </w:pPr>
      <w:r>
        <w:rPr>
          <w:rFonts w:ascii="Times New Roman" w:hAnsi="Times New Roman" w:cs="Times New Roman"/>
        </w:rPr>
        <w:t>Equipamiento completo en todas las Preceptorías</w:t>
      </w:r>
      <w:r w:rsidR="001F5CB0" w:rsidRPr="001F5CB0">
        <w:rPr>
          <w:rFonts w:ascii="Times New Roman" w:hAnsi="Times New Roman" w:cs="Times New Roman"/>
        </w:rPr>
        <w:t xml:space="preserve"> (</w:t>
      </w:r>
      <w:r w:rsidR="004F13FD" w:rsidRPr="001F5CB0">
        <w:rPr>
          <w:rFonts w:ascii="Times New Roman" w:hAnsi="Times New Roman" w:cs="Times New Roman"/>
        </w:rPr>
        <w:t>computadora, impre</w:t>
      </w:r>
      <w:r w:rsidR="001F5CB0" w:rsidRPr="001F5CB0">
        <w:rPr>
          <w:rFonts w:ascii="Times New Roman" w:hAnsi="Times New Roman" w:cs="Times New Roman"/>
        </w:rPr>
        <w:t xml:space="preserve">sora, teléfono y partes diarios), de manera de evitar </w:t>
      </w:r>
      <w:r w:rsidR="00D9442A">
        <w:rPr>
          <w:rFonts w:ascii="Times New Roman" w:hAnsi="Times New Roman" w:cs="Times New Roman"/>
        </w:rPr>
        <w:t>tránsito de preceptores entre preceptorías y aglomeraciones</w:t>
      </w:r>
      <w:r w:rsidR="001F5CB0" w:rsidRPr="00F24399">
        <w:rPr>
          <w:rFonts w:ascii="Times New Roman" w:hAnsi="Times New Roman" w:cs="Times New Roman"/>
        </w:rPr>
        <w:t xml:space="preserve">. </w:t>
      </w:r>
    </w:p>
    <w:p w14:paraId="3B44EB2A" w14:textId="602F3AB5" w:rsidR="00870099" w:rsidRPr="00F24399" w:rsidRDefault="00870099" w:rsidP="00230485">
      <w:pPr>
        <w:pStyle w:val="Prrafodelista"/>
        <w:numPr>
          <w:ilvl w:val="0"/>
          <w:numId w:val="3"/>
        </w:numPr>
        <w:spacing w:after="0"/>
        <w:jc w:val="both"/>
        <w:rPr>
          <w:rFonts w:ascii="Times New Roman" w:hAnsi="Times New Roman" w:cs="Times New Roman"/>
        </w:rPr>
      </w:pPr>
      <w:r w:rsidRPr="00F24399">
        <w:rPr>
          <w:rFonts w:ascii="Times New Roman" w:hAnsi="Times New Roman" w:cs="Times New Roman"/>
        </w:rPr>
        <w:t>Señalética</w:t>
      </w:r>
      <w:r w:rsidR="001F5CB0" w:rsidRPr="00F24399">
        <w:rPr>
          <w:rFonts w:ascii="Times New Roman" w:hAnsi="Times New Roman" w:cs="Times New Roman"/>
        </w:rPr>
        <w:t xml:space="preserve"> completa</w:t>
      </w:r>
      <w:r w:rsidRPr="00F24399">
        <w:rPr>
          <w:rFonts w:ascii="Times New Roman" w:hAnsi="Times New Roman" w:cs="Times New Roman"/>
        </w:rPr>
        <w:t xml:space="preserve"> de espacios que </w:t>
      </w:r>
      <w:r w:rsidR="00FB60CF" w:rsidRPr="00F24399">
        <w:rPr>
          <w:rFonts w:ascii="Times New Roman" w:hAnsi="Times New Roman" w:cs="Times New Roman"/>
        </w:rPr>
        <w:t>indique con claridad</w:t>
      </w:r>
      <w:r w:rsidRPr="00F24399">
        <w:rPr>
          <w:rFonts w:ascii="Times New Roman" w:hAnsi="Times New Roman" w:cs="Times New Roman"/>
        </w:rPr>
        <w:t xml:space="preserve"> </w:t>
      </w:r>
      <w:r w:rsidR="00FB60CF" w:rsidRPr="00F24399">
        <w:rPr>
          <w:rFonts w:ascii="Times New Roman" w:hAnsi="Times New Roman" w:cs="Times New Roman"/>
        </w:rPr>
        <w:t>distanciamientos mínimos</w:t>
      </w:r>
      <w:r w:rsidRPr="00F24399">
        <w:rPr>
          <w:rFonts w:ascii="Times New Roman" w:hAnsi="Times New Roman" w:cs="Times New Roman"/>
        </w:rPr>
        <w:t xml:space="preserve"> y </w:t>
      </w:r>
      <w:r w:rsidR="001F5CB0" w:rsidRPr="00F24399">
        <w:rPr>
          <w:rFonts w:ascii="Times New Roman" w:hAnsi="Times New Roman" w:cs="Times New Roman"/>
        </w:rPr>
        <w:t xml:space="preserve">vías de </w:t>
      </w:r>
      <w:r w:rsidRPr="00F24399">
        <w:rPr>
          <w:rFonts w:ascii="Times New Roman" w:hAnsi="Times New Roman" w:cs="Times New Roman"/>
        </w:rPr>
        <w:t>evacuación</w:t>
      </w:r>
      <w:r w:rsidR="001F5CB0" w:rsidRPr="00F24399">
        <w:rPr>
          <w:rFonts w:ascii="Times New Roman" w:hAnsi="Times New Roman" w:cs="Times New Roman"/>
        </w:rPr>
        <w:t>.</w:t>
      </w:r>
    </w:p>
    <w:p w14:paraId="4158A487" w14:textId="1E819274" w:rsidR="00FB60CF" w:rsidRPr="00F24399" w:rsidRDefault="004E6AC4" w:rsidP="00FB60CF">
      <w:pPr>
        <w:pStyle w:val="Prrafodelista"/>
        <w:numPr>
          <w:ilvl w:val="0"/>
          <w:numId w:val="3"/>
        </w:numPr>
        <w:spacing w:after="0"/>
        <w:jc w:val="both"/>
        <w:rPr>
          <w:rFonts w:ascii="Times New Roman" w:hAnsi="Times New Roman" w:cs="Times New Roman"/>
        </w:rPr>
      </w:pPr>
      <w:r w:rsidRPr="00F24399">
        <w:rPr>
          <w:rFonts w:ascii="Times New Roman" w:hAnsi="Times New Roman" w:cs="Times New Roman"/>
        </w:rPr>
        <w:t>Di</w:t>
      </w:r>
      <w:r>
        <w:rPr>
          <w:rFonts w:ascii="Times New Roman" w:hAnsi="Times New Roman" w:cs="Times New Roman"/>
        </w:rPr>
        <w:t xml:space="preserve">stribución </w:t>
      </w:r>
      <w:r w:rsidR="00FB60CF" w:rsidRPr="00F24399">
        <w:rPr>
          <w:rFonts w:ascii="Times New Roman" w:hAnsi="Times New Roman" w:cs="Times New Roman"/>
        </w:rPr>
        <w:t xml:space="preserve">escalonada de horarios </w:t>
      </w:r>
      <w:r w:rsidR="00965F5D">
        <w:rPr>
          <w:rFonts w:ascii="Times New Roman" w:hAnsi="Times New Roman" w:cs="Times New Roman"/>
        </w:rPr>
        <w:t xml:space="preserve">y/o de acceso </w:t>
      </w:r>
      <w:r w:rsidR="00FB60CF" w:rsidRPr="00F24399">
        <w:rPr>
          <w:rFonts w:ascii="Times New Roman" w:hAnsi="Times New Roman" w:cs="Times New Roman"/>
        </w:rPr>
        <w:t>de ingreso y egreso de trabajadores y estudiantes a los edificios escolares</w:t>
      </w:r>
      <w:r>
        <w:rPr>
          <w:rFonts w:ascii="Times New Roman" w:hAnsi="Times New Roman" w:cs="Times New Roman"/>
        </w:rPr>
        <w:t xml:space="preserve">. </w:t>
      </w:r>
    </w:p>
    <w:p w14:paraId="5FE2125D" w14:textId="58E3E984" w:rsidR="00056844" w:rsidRDefault="00FB60CF" w:rsidP="00056844">
      <w:pPr>
        <w:pStyle w:val="Prrafodelista"/>
        <w:numPr>
          <w:ilvl w:val="0"/>
          <w:numId w:val="3"/>
        </w:numPr>
        <w:spacing w:after="0"/>
        <w:jc w:val="both"/>
        <w:rPr>
          <w:rFonts w:ascii="Times New Roman" w:hAnsi="Times New Roman" w:cs="Times New Roman"/>
        </w:rPr>
      </w:pPr>
      <w:r w:rsidRPr="00F24399">
        <w:rPr>
          <w:rFonts w:ascii="Times New Roman" w:hAnsi="Times New Roman" w:cs="Times New Roman"/>
        </w:rPr>
        <w:t>Respeto estricto del d</w:t>
      </w:r>
      <w:r w:rsidR="00822613" w:rsidRPr="00F24399">
        <w:rPr>
          <w:rFonts w:ascii="Times New Roman" w:hAnsi="Times New Roman" w:cs="Times New Roman"/>
        </w:rPr>
        <w:t>erecho a la desconexión</w:t>
      </w:r>
      <w:r w:rsidRPr="00F24399">
        <w:rPr>
          <w:rFonts w:ascii="Times New Roman" w:hAnsi="Times New Roman" w:cs="Times New Roman"/>
        </w:rPr>
        <w:t xml:space="preserve"> docente: la</w:t>
      </w:r>
      <w:r w:rsidR="00822613" w:rsidRPr="00F24399">
        <w:rPr>
          <w:rFonts w:ascii="Times New Roman" w:hAnsi="Times New Roman" w:cs="Times New Roman"/>
        </w:rPr>
        <w:t xml:space="preserve"> comunicación</w:t>
      </w:r>
      <w:r w:rsidR="00B137B2">
        <w:rPr>
          <w:rFonts w:ascii="Times New Roman" w:hAnsi="Times New Roman" w:cs="Times New Roman"/>
        </w:rPr>
        <w:t xml:space="preserve"> institucional </w:t>
      </w:r>
      <w:r w:rsidRPr="00F24399">
        <w:rPr>
          <w:rFonts w:ascii="Times New Roman" w:hAnsi="Times New Roman" w:cs="Times New Roman"/>
        </w:rPr>
        <w:t xml:space="preserve">se realizará </w:t>
      </w:r>
      <w:r w:rsidR="00B137B2">
        <w:rPr>
          <w:rFonts w:ascii="Times New Roman" w:hAnsi="Times New Roman" w:cs="Times New Roman"/>
        </w:rPr>
        <w:t xml:space="preserve">exclusivamente </w:t>
      </w:r>
      <w:r w:rsidRPr="00F24399">
        <w:rPr>
          <w:rFonts w:ascii="Times New Roman" w:hAnsi="Times New Roman" w:cs="Times New Roman"/>
        </w:rPr>
        <w:t>dentro del horario laboral</w:t>
      </w:r>
      <w:r w:rsidR="004E6AC4">
        <w:rPr>
          <w:rFonts w:ascii="Times New Roman" w:hAnsi="Times New Roman" w:cs="Times New Roman"/>
        </w:rPr>
        <w:t>.</w:t>
      </w:r>
    </w:p>
    <w:p w14:paraId="2E641A90" w14:textId="7AB0C572" w:rsidR="00056844" w:rsidRDefault="00FB60CF" w:rsidP="00056844">
      <w:pPr>
        <w:pStyle w:val="Prrafodelista"/>
        <w:numPr>
          <w:ilvl w:val="0"/>
          <w:numId w:val="3"/>
        </w:numPr>
        <w:spacing w:after="0"/>
        <w:jc w:val="both"/>
        <w:rPr>
          <w:rFonts w:ascii="Times New Roman" w:hAnsi="Times New Roman" w:cs="Times New Roman"/>
        </w:rPr>
      </w:pPr>
      <w:r w:rsidRPr="00056844">
        <w:rPr>
          <w:rFonts w:ascii="Times New Roman" w:hAnsi="Times New Roman" w:cs="Times New Roman"/>
        </w:rPr>
        <w:t xml:space="preserve">En caso de contagio, </w:t>
      </w:r>
      <w:r w:rsidR="0003542C">
        <w:rPr>
          <w:rFonts w:ascii="Times New Roman" w:hAnsi="Times New Roman" w:cs="Times New Roman"/>
        </w:rPr>
        <w:t>se procederá a la aplicación</w:t>
      </w:r>
      <w:r w:rsidR="007B3D88">
        <w:rPr>
          <w:rFonts w:ascii="Times New Roman" w:hAnsi="Times New Roman" w:cs="Times New Roman"/>
        </w:rPr>
        <w:t xml:space="preserve"> </w:t>
      </w:r>
      <w:r w:rsidR="0003542C">
        <w:rPr>
          <w:rFonts w:ascii="Times New Roman" w:hAnsi="Times New Roman" w:cs="Times New Roman"/>
        </w:rPr>
        <w:t xml:space="preserve">de </w:t>
      </w:r>
      <w:r w:rsidR="007B3D88">
        <w:rPr>
          <w:rFonts w:ascii="Times New Roman" w:hAnsi="Times New Roman" w:cs="Times New Roman"/>
        </w:rPr>
        <w:t>los protocolos vigentes.</w:t>
      </w:r>
    </w:p>
    <w:p w14:paraId="7044B7C8" w14:textId="2C74931D" w:rsidR="00A92936" w:rsidRDefault="00832747" w:rsidP="00832747">
      <w:pPr>
        <w:pStyle w:val="Prrafodelista"/>
        <w:numPr>
          <w:ilvl w:val="0"/>
          <w:numId w:val="3"/>
        </w:numPr>
        <w:spacing w:after="0"/>
        <w:jc w:val="both"/>
        <w:rPr>
          <w:rFonts w:ascii="Times New Roman" w:hAnsi="Times New Roman" w:cs="Times New Roman"/>
        </w:rPr>
      </w:pPr>
      <w:r w:rsidRPr="00A92936">
        <w:rPr>
          <w:rFonts w:ascii="Times New Roman" w:hAnsi="Times New Roman" w:cs="Times New Roman"/>
        </w:rPr>
        <w:t xml:space="preserve">La adecuación de los espacios necesarios para </w:t>
      </w:r>
      <w:r>
        <w:rPr>
          <w:rFonts w:ascii="Times New Roman" w:hAnsi="Times New Roman" w:cs="Times New Roman"/>
        </w:rPr>
        <w:t>P</w:t>
      </w:r>
      <w:r w:rsidRPr="00A92936">
        <w:rPr>
          <w:rFonts w:ascii="Times New Roman" w:hAnsi="Times New Roman" w:cs="Times New Roman"/>
        </w:rPr>
        <w:t>receptorías estará disponible a partir del lunes 27/09/2021</w:t>
      </w:r>
      <w:r w:rsidR="00F12706">
        <w:rPr>
          <w:rFonts w:ascii="Times New Roman" w:hAnsi="Times New Roman" w:cs="Times New Roman"/>
        </w:rPr>
        <w:t>. La distribución será la siguiente</w:t>
      </w:r>
      <w:r>
        <w:rPr>
          <w:rFonts w:ascii="Times New Roman" w:hAnsi="Times New Roman" w:cs="Times New Roman"/>
        </w:rPr>
        <w:t>:</w:t>
      </w:r>
    </w:p>
    <w:p w14:paraId="0F3C95DB" w14:textId="77777777" w:rsidR="00C330C6" w:rsidRPr="00832747" w:rsidRDefault="00C330C6" w:rsidP="00C330C6">
      <w:pPr>
        <w:pStyle w:val="Prrafodelista"/>
        <w:spacing w:after="0"/>
        <w:jc w:val="both"/>
        <w:rPr>
          <w:rFonts w:ascii="Times New Roman" w:hAnsi="Times New Roman" w:cs="Times New Roman"/>
        </w:rPr>
      </w:pPr>
    </w:p>
    <w:tbl>
      <w:tblPr>
        <w:tblStyle w:val="Tablaconcuadrcula"/>
        <w:tblW w:w="8647" w:type="dxa"/>
        <w:tblInd w:w="137" w:type="dxa"/>
        <w:tblLayout w:type="fixed"/>
        <w:tblLook w:val="04A0" w:firstRow="1" w:lastRow="0" w:firstColumn="1" w:lastColumn="0" w:noHBand="0" w:noVBand="1"/>
      </w:tblPr>
      <w:tblGrid>
        <w:gridCol w:w="2552"/>
        <w:gridCol w:w="1275"/>
        <w:gridCol w:w="1627"/>
        <w:gridCol w:w="1634"/>
        <w:gridCol w:w="1559"/>
      </w:tblGrid>
      <w:tr w:rsidR="00A171D2" w:rsidRPr="008C4EF7" w14:paraId="2A4E075A" w14:textId="5AA61CCB" w:rsidTr="00A171D2">
        <w:tc>
          <w:tcPr>
            <w:tcW w:w="2552" w:type="dxa"/>
            <w:vMerge w:val="restart"/>
            <w:vAlign w:val="center"/>
          </w:tcPr>
          <w:p w14:paraId="174B6B8B" w14:textId="77777777" w:rsidR="00A171D2" w:rsidRPr="008C4EF7" w:rsidRDefault="00A171D2" w:rsidP="008C4EF7">
            <w:pPr>
              <w:jc w:val="center"/>
              <w:rPr>
                <w:rFonts w:ascii="Times New Roman" w:hAnsi="Times New Roman" w:cs="Times New Roman"/>
                <w:b/>
                <w:sz w:val="20"/>
                <w:szCs w:val="20"/>
              </w:rPr>
            </w:pPr>
            <w:r w:rsidRPr="008C4EF7">
              <w:rPr>
                <w:rFonts w:ascii="Times New Roman" w:hAnsi="Times New Roman" w:cs="Times New Roman"/>
                <w:b/>
                <w:sz w:val="20"/>
                <w:szCs w:val="20"/>
              </w:rPr>
              <w:t>Espacios a ocupar por Preceptores</w:t>
            </w:r>
          </w:p>
        </w:tc>
        <w:tc>
          <w:tcPr>
            <w:tcW w:w="1275" w:type="dxa"/>
            <w:vMerge w:val="restart"/>
            <w:vAlign w:val="center"/>
          </w:tcPr>
          <w:p w14:paraId="43697EF3" w14:textId="03C9BE01" w:rsidR="00A171D2" w:rsidRPr="008C4EF7" w:rsidRDefault="00A171D2" w:rsidP="008C4EF7">
            <w:pPr>
              <w:jc w:val="center"/>
              <w:rPr>
                <w:rFonts w:ascii="Times New Roman" w:hAnsi="Times New Roman" w:cs="Times New Roman"/>
                <w:b/>
                <w:sz w:val="20"/>
                <w:szCs w:val="20"/>
              </w:rPr>
            </w:pPr>
            <w:r w:rsidRPr="008C4EF7">
              <w:rPr>
                <w:rFonts w:ascii="Times New Roman" w:hAnsi="Times New Roman" w:cs="Times New Roman"/>
                <w:b/>
                <w:sz w:val="20"/>
                <w:szCs w:val="20"/>
              </w:rPr>
              <w:t xml:space="preserve">Factor </w:t>
            </w:r>
            <w:r>
              <w:rPr>
                <w:rFonts w:ascii="Times New Roman" w:hAnsi="Times New Roman" w:cs="Times New Roman"/>
                <w:b/>
                <w:sz w:val="20"/>
                <w:szCs w:val="20"/>
              </w:rPr>
              <w:t xml:space="preserve">de </w:t>
            </w:r>
            <w:r w:rsidRPr="008C4EF7">
              <w:rPr>
                <w:rFonts w:ascii="Times New Roman" w:hAnsi="Times New Roman" w:cs="Times New Roman"/>
                <w:b/>
                <w:sz w:val="20"/>
                <w:szCs w:val="20"/>
              </w:rPr>
              <w:t>Ocupación</w:t>
            </w:r>
          </w:p>
        </w:tc>
        <w:tc>
          <w:tcPr>
            <w:tcW w:w="1627" w:type="dxa"/>
            <w:vAlign w:val="center"/>
          </w:tcPr>
          <w:p w14:paraId="413806BF" w14:textId="23BBE55C" w:rsidR="00A171D2" w:rsidRPr="008C4EF7" w:rsidRDefault="00A171D2" w:rsidP="008C4EF7">
            <w:pPr>
              <w:jc w:val="center"/>
              <w:rPr>
                <w:rFonts w:ascii="Times New Roman" w:hAnsi="Times New Roman" w:cs="Times New Roman"/>
                <w:b/>
                <w:sz w:val="20"/>
                <w:szCs w:val="20"/>
              </w:rPr>
            </w:pPr>
            <w:r w:rsidRPr="008C4EF7">
              <w:rPr>
                <w:rFonts w:ascii="Times New Roman" w:hAnsi="Times New Roman" w:cs="Times New Roman"/>
                <w:b/>
                <w:sz w:val="20"/>
                <w:szCs w:val="20"/>
              </w:rPr>
              <w:t>Distribución Preceptores ECLGSM</w:t>
            </w:r>
          </w:p>
        </w:tc>
        <w:tc>
          <w:tcPr>
            <w:tcW w:w="3193" w:type="dxa"/>
            <w:gridSpan w:val="2"/>
            <w:vAlign w:val="center"/>
          </w:tcPr>
          <w:p w14:paraId="1D679864" w14:textId="12857E84" w:rsidR="00A171D2" w:rsidRPr="008C4EF7" w:rsidRDefault="00A171D2" w:rsidP="008C4EF7">
            <w:pPr>
              <w:jc w:val="center"/>
              <w:rPr>
                <w:rFonts w:ascii="Times New Roman" w:hAnsi="Times New Roman" w:cs="Times New Roman"/>
                <w:b/>
                <w:sz w:val="20"/>
                <w:szCs w:val="20"/>
              </w:rPr>
            </w:pPr>
            <w:r w:rsidRPr="008C4EF7">
              <w:rPr>
                <w:rFonts w:ascii="Times New Roman" w:hAnsi="Times New Roman" w:cs="Times New Roman"/>
                <w:b/>
                <w:sz w:val="20"/>
                <w:szCs w:val="20"/>
              </w:rPr>
              <w:t>Distribución Preceptores EIDFS</w:t>
            </w:r>
          </w:p>
        </w:tc>
      </w:tr>
      <w:tr w:rsidR="00A171D2" w:rsidRPr="0027322C" w14:paraId="18EC0C64" w14:textId="5A69D1C7" w:rsidTr="00A171D2">
        <w:tc>
          <w:tcPr>
            <w:tcW w:w="2552" w:type="dxa"/>
            <w:vMerge/>
          </w:tcPr>
          <w:p w14:paraId="0E7CC511" w14:textId="77777777" w:rsidR="00A171D2" w:rsidRPr="0027322C" w:rsidRDefault="00A171D2" w:rsidP="006F2E80">
            <w:pPr>
              <w:jc w:val="both"/>
              <w:rPr>
                <w:rFonts w:ascii="Times New Roman" w:hAnsi="Times New Roman" w:cs="Times New Roman"/>
              </w:rPr>
            </w:pPr>
          </w:p>
        </w:tc>
        <w:tc>
          <w:tcPr>
            <w:tcW w:w="1275" w:type="dxa"/>
            <w:vMerge/>
            <w:vAlign w:val="center"/>
          </w:tcPr>
          <w:p w14:paraId="63A0C795" w14:textId="77777777" w:rsidR="00A171D2" w:rsidRPr="0027322C" w:rsidRDefault="00A171D2" w:rsidP="006F2E80">
            <w:pPr>
              <w:jc w:val="both"/>
              <w:rPr>
                <w:rFonts w:ascii="Times New Roman" w:hAnsi="Times New Roman" w:cs="Times New Roman"/>
              </w:rPr>
            </w:pPr>
          </w:p>
        </w:tc>
        <w:tc>
          <w:tcPr>
            <w:tcW w:w="1627" w:type="dxa"/>
            <w:vAlign w:val="center"/>
          </w:tcPr>
          <w:p w14:paraId="2A1597FD"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Tarde</w:t>
            </w:r>
          </w:p>
        </w:tc>
        <w:tc>
          <w:tcPr>
            <w:tcW w:w="1634" w:type="dxa"/>
            <w:tcBorders>
              <w:right w:val="single" w:sz="4" w:space="0" w:color="auto"/>
            </w:tcBorders>
            <w:vAlign w:val="center"/>
          </w:tcPr>
          <w:p w14:paraId="19749E3A"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Mañana</w:t>
            </w:r>
          </w:p>
        </w:tc>
        <w:tc>
          <w:tcPr>
            <w:tcW w:w="1559" w:type="dxa"/>
            <w:tcBorders>
              <w:left w:val="single" w:sz="4" w:space="0" w:color="auto"/>
            </w:tcBorders>
            <w:vAlign w:val="center"/>
          </w:tcPr>
          <w:p w14:paraId="29E6DE54"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Tarde</w:t>
            </w:r>
          </w:p>
        </w:tc>
      </w:tr>
      <w:tr w:rsidR="00A171D2" w:rsidRPr="0027322C" w14:paraId="1C8A5298" w14:textId="29DA281B" w:rsidTr="00A171D2">
        <w:tc>
          <w:tcPr>
            <w:tcW w:w="2552" w:type="dxa"/>
          </w:tcPr>
          <w:p w14:paraId="32A423EF" w14:textId="77777777" w:rsidR="00A171D2" w:rsidRPr="0027322C" w:rsidRDefault="00A171D2" w:rsidP="006F2E80">
            <w:pPr>
              <w:jc w:val="both"/>
              <w:rPr>
                <w:rFonts w:ascii="Times New Roman" w:hAnsi="Times New Roman" w:cs="Times New Roman"/>
              </w:rPr>
            </w:pPr>
            <w:r w:rsidRPr="0027322C">
              <w:rPr>
                <w:rFonts w:ascii="Times New Roman" w:hAnsi="Times New Roman" w:cs="Times New Roman"/>
              </w:rPr>
              <w:t>RACE ECLGSM</w:t>
            </w:r>
          </w:p>
        </w:tc>
        <w:tc>
          <w:tcPr>
            <w:tcW w:w="1275" w:type="dxa"/>
            <w:vAlign w:val="center"/>
          </w:tcPr>
          <w:p w14:paraId="5E0345DD"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3</w:t>
            </w:r>
          </w:p>
        </w:tc>
        <w:tc>
          <w:tcPr>
            <w:tcW w:w="1627" w:type="dxa"/>
            <w:vAlign w:val="center"/>
          </w:tcPr>
          <w:p w14:paraId="3E9C1869"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3</w:t>
            </w:r>
          </w:p>
        </w:tc>
        <w:tc>
          <w:tcPr>
            <w:tcW w:w="1634" w:type="dxa"/>
            <w:tcBorders>
              <w:right w:val="single" w:sz="4" w:space="0" w:color="auto"/>
            </w:tcBorders>
            <w:vAlign w:val="center"/>
          </w:tcPr>
          <w:p w14:paraId="056147EB"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w:t>
            </w:r>
          </w:p>
        </w:tc>
        <w:tc>
          <w:tcPr>
            <w:tcW w:w="1559" w:type="dxa"/>
            <w:tcBorders>
              <w:left w:val="single" w:sz="4" w:space="0" w:color="auto"/>
            </w:tcBorders>
            <w:vAlign w:val="center"/>
          </w:tcPr>
          <w:p w14:paraId="0010B8B3"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w:t>
            </w:r>
          </w:p>
        </w:tc>
      </w:tr>
      <w:tr w:rsidR="00A171D2" w:rsidRPr="0027322C" w14:paraId="503BF47E" w14:textId="4EE494A2" w:rsidTr="00A171D2">
        <w:tc>
          <w:tcPr>
            <w:tcW w:w="2552" w:type="dxa"/>
          </w:tcPr>
          <w:p w14:paraId="018F411A" w14:textId="77777777" w:rsidR="00A171D2" w:rsidRPr="0027322C" w:rsidRDefault="00A171D2" w:rsidP="006F2E80">
            <w:pPr>
              <w:jc w:val="both"/>
              <w:rPr>
                <w:rFonts w:ascii="Times New Roman" w:hAnsi="Times New Roman" w:cs="Times New Roman"/>
              </w:rPr>
            </w:pPr>
            <w:r w:rsidRPr="0027322C">
              <w:rPr>
                <w:rFonts w:ascii="Times New Roman" w:hAnsi="Times New Roman" w:cs="Times New Roman"/>
              </w:rPr>
              <w:t>ECLGSM Planta Baja</w:t>
            </w:r>
          </w:p>
        </w:tc>
        <w:tc>
          <w:tcPr>
            <w:tcW w:w="1275" w:type="dxa"/>
            <w:vAlign w:val="center"/>
          </w:tcPr>
          <w:p w14:paraId="6FC1462E"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12</w:t>
            </w:r>
          </w:p>
        </w:tc>
        <w:tc>
          <w:tcPr>
            <w:tcW w:w="1627" w:type="dxa"/>
            <w:vAlign w:val="center"/>
          </w:tcPr>
          <w:p w14:paraId="64AE3457"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12</w:t>
            </w:r>
          </w:p>
        </w:tc>
        <w:tc>
          <w:tcPr>
            <w:tcW w:w="1634" w:type="dxa"/>
            <w:tcBorders>
              <w:right w:val="single" w:sz="4" w:space="0" w:color="auto"/>
            </w:tcBorders>
            <w:vAlign w:val="center"/>
          </w:tcPr>
          <w:p w14:paraId="0A1AED10"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10</w:t>
            </w:r>
          </w:p>
        </w:tc>
        <w:tc>
          <w:tcPr>
            <w:tcW w:w="1559" w:type="dxa"/>
            <w:tcBorders>
              <w:left w:val="single" w:sz="4" w:space="0" w:color="auto"/>
            </w:tcBorders>
            <w:vAlign w:val="center"/>
          </w:tcPr>
          <w:p w14:paraId="4605312A"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w:t>
            </w:r>
          </w:p>
        </w:tc>
      </w:tr>
      <w:tr w:rsidR="00A171D2" w:rsidRPr="0027322C" w14:paraId="4BF701A1" w14:textId="6043287A" w:rsidTr="00A171D2">
        <w:tc>
          <w:tcPr>
            <w:tcW w:w="2552" w:type="dxa"/>
          </w:tcPr>
          <w:p w14:paraId="271F769E" w14:textId="77777777" w:rsidR="00A171D2" w:rsidRPr="0027322C" w:rsidRDefault="00A171D2" w:rsidP="006F2E80">
            <w:pPr>
              <w:jc w:val="both"/>
              <w:rPr>
                <w:rFonts w:ascii="Times New Roman" w:hAnsi="Times New Roman" w:cs="Times New Roman"/>
              </w:rPr>
            </w:pPr>
            <w:r w:rsidRPr="0027322C">
              <w:rPr>
                <w:rFonts w:ascii="Times New Roman" w:hAnsi="Times New Roman" w:cs="Times New Roman"/>
              </w:rPr>
              <w:t>EIDFS 1er Piso</w:t>
            </w:r>
          </w:p>
        </w:tc>
        <w:tc>
          <w:tcPr>
            <w:tcW w:w="1275" w:type="dxa"/>
            <w:vAlign w:val="center"/>
          </w:tcPr>
          <w:p w14:paraId="7D165400"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12</w:t>
            </w:r>
          </w:p>
        </w:tc>
        <w:tc>
          <w:tcPr>
            <w:tcW w:w="1627" w:type="dxa"/>
            <w:vAlign w:val="center"/>
          </w:tcPr>
          <w:p w14:paraId="5CA18493"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12</w:t>
            </w:r>
          </w:p>
        </w:tc>
        <w:tc>
          <w:tcPr>
            <w:tcW w:w="1634" w:type="dxa"/>
            <w:tcBorders>
              <w:right w:val="single" w:sz="4" w:space="0" w:color="auto"/>
            </w:tcBorders>
            <w:vAlign w:val="center"/>
          </w:tcPr>
          <w:p w14:paraId="3B67EFEB"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10</w:t>
            </w:r>
          </w:p>
        </w:tc>
        <w:tc>
          <w:tcPr>
            <w:tcW w:w="1559" w:type="dxa"/>
            <w:tcBorders>
              <w:left w:val="single" w:sz="4" w:space="0" w:color="auto"/>
            </w:tcBorders>
            <w:vAlign w:val="center"/>
          </w:tcPr>
          <w:p w14:paraId="1D6BCF28"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w:t>
            </w:r>
          </w:p>
        </w:tc>
      </w:tr>
      <w:tr w:rsidR="00A171D2" w:rsidRPr="0027322C" w14:paraId="6C04A050" w14:textId="56EADDB3" w:rsidTr="00A171D2">
        <w:tc>
          <w:tcPr>
            <w:tcW w:w="2552" w:type="dxa"/>
          </w:tcPr>
          <w:p w14:paraId="5E065DFF" w14:textId="77777777" w:rsidR="00A171D2" w:rsidRPr="0027322C" w:rsidRDefault="00A171D2" w:rsidP="006F2E80">
            <w:pPr>
              <w:jc w:val="both"/>
              <w:rPr>
                <w:rFonts w:ascii="Times New Roman" w:hAnsi="Times New Roman" w:cs="Times New Roman"/>
              </w:rPr>
            </w:pPr>
            <w:r w:rsidRPr="0027322C">
              <w:rPr>
                <w:rFonts w:ascii="Times New Roman" w:hAnsi="Times New Roman" w:cs="Times New Roman"/>
              </w:rPr>
              <w:t>Oficina 1er piso Jefe Prec</w:t>
            </w:r>
          </w:p>
        </w:tc>
        <w:tc>
          <w:tcPr>
            <w:tcW w:w="1275" w:type="dxa"/>
            <w:vAlign w:val="center"/>
          </w:tcPr>
          <w:p w14:paraId="3550D7AE"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1</w:t>
            </w:r>
          </w:p>
        </w:tc>
        <w:tc>
          <w:tcPr>
            <w:tcW w:w="1627" w:type="dxa"/>
            <w:vAlign w:val="center"/>
          </w:tcPr>
          <w:p w14:paraId="796EF218"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w:t>
            </w:r>
          </w:p>
        </w:tc>
        <w:tc>
          <w:tcPr>
            <w:tcW w:w="1634" w:type="dxa"/>
            <w:tcBorders>
              <w:right w:val="single" w:sz="4" w:space="0" w:color="auto"/>
            </w:tcBorders>
            <w:vAlign w:val="center"/>
          </w:tcPr>
          <w:p w14:paraId="304A724A"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1</w:t>
            </w:r>
          </w:p>
        </w:tc>
        <w:tc>
          <w:tcPr>
            <w:tcW w:w="1559" w:type="dxa"/>
            <w:tcBorders>
              <w:left w:val="single" w:sz="4" w:space="0" w:color="auto"/>
            </w:tcBorders>
            <w:vAlign w:val="center"/>
          </w:tcPr>
          <w:p w14:paraId="330F4631"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1</w:t>
            </w:r>
          </w:p>
        </w:tc>
      </w:tr>
      <w:tr w:rsidR="00A171D2" w:rsidRPr="0027322C" w14:paraId="748E57F7" w14:textId="7EB91AFF" w:rsidTr="00A171D2">
        <w:tc>
          <w:tcPr>
            <w:tcW w:w="2552" w:type="dxa"/>
          </w:tcPr>
          <w:p w14:paraId="08870717" w14:textId="77777777" w:rsidR="00A171D2" w:rsidRPr="0027322C" w:rsidRDefault="00A171D2" w:rsidP="006F2E80">
            <w:pPr>
              <w:jc w:val="both"/>
              <w:rPr>
                <w:rFonts w:ascii="Times New Roman" w:hAnsi="Times New Roman" w:cs="Times New Roman"/>
              </w:rPr>
            </w:pPr>
            <w:r w:rsidRPr="0027322C">
              <w:rPr>
                <w:rFonts w:ascii="Times New Roman" w:hAnsi="Times New Roman" w:cs="Times New Roman"/>
              </w:rPr>
              <w:t>1er Piso  Este (Edif Nuevo)</w:t>
            </w:r>
          </w:p>
        </w:tc>
        <w:tc>
          <w:tcPr>
            <w:tcW w:w="1275" w:type="dxa"/>
            <w:vAlign w:val="center"/>
          </w:tcPr>
          <w:p w14:paraId="3F27B1BB"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3</w:t>
            </w:r>
          </w:p>
        </w:tc>
        <w:tc>
          <w:tcPr>
            <w:tcW w:w="1627" w:type="dxa"/>
            <w:vAlign w:val="center"/>
          </w:tcPr>
          <w:p w14:paraId="70DA2B7F"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3</w:t>
            </w:r>
          </w:p>
        </w:tc>
        <w:tc>
          <w:tcPr>
            <w:tcW w:w="1634" w:type="dxa"/>
            <w:tcBorders>
              <w:right w:val="single" w:sz="4" w:space="0" w:color="auto"/>
            </w:tcBorders>
            <w:vAlign w:val="center"/>
          </w:tcPr>
          <w:p w14:paraId="7CC39BCC"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3</w:t>
            </w:r>
          </w:p>
        </w:tc>
        <w:tc>
          <w:tcPr>
            <w:tcW w:w="1559" w:type="dxa"/>
            <w:tcBorders>
              <w:left w:val="single" w:sz="4" w:space="0" w:color="auto"/>
            </w:tcBorders>
            <w:vAlign w:val="center"/>
          </w:tcPr>
          <w:p w14:paraId="773CDA44"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w:t>
            </w:r>
          </w:p>
        </w:tc>
      </w:tr>
      <w:tr w:rsidR="00A171D2" w:rsidRPr="0027322C" w14:paraId="1DD0B4A1" w14:textId="2946BF97" w:rsidTr="00A171D2">
        <w:tc>
          <w:tcPr>
            <w:tcW w:w="2552" w:type="dxa"/>
          </w:tcPr>
          <w:p w14:paraId="13D182EA" w14:textId="77777777" w:rsidR="00A171D2" w:rsidRPr="0027322C" w:rsidRDefault="00A171D2" w:rsidP="006F2E80">
            <w:pPr>
              <w:jc w:val="both"/>
              <w:rPr>
                <w:rFonts w:ascii="Times New Roman" w:hAnsi="Times New Roman" w:cs="Times New Roman"/>
              </w:rPr>
            </w:pPr>
            <w:r w:rsidRPr="0027322C">
              <w:rPr>
                <w:rFonts w:ascii="Times New Roman" w:hAnsi="Times New Roman" w:cs="Times New Roman"/>
              </w:rPr>
              <w:t>2do Piso  Este (Edif Nuevo)</w:t>
            </w:r>
          </w:p>
        </w:tc>
        <w:tc>
          <w:tcPr>
            <w:tcW w:w="1275" w:type="dxa"/>
            <w:vAlign w:val="center"/>
          </w:tcPr>
          <w:p w14:paraId="6797F8F0"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3</w:t>
            </w:r>
          </w:p>
        </w:tc>
        <w:tc>
          <w:tcPr>
            <w:tcW w:w="1627" w:type="dxa"/>
            <w:vAlign w:val="center"/>
          </w:tcPr>
          <w:p w14:paraId="4C35F64A"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3</w:t>
            </w:r>
          </w:p>
        </w:tc>
        <w:tc>
          <w:tcPr>
            <w:tcW w:w="1634" w:type="dxa"/>
            <w:tcBorders>
              <w:right w:val="single" w:sz="4" w:space="0" w:color="auto"/>
            </w:tcBorders>
            <w:vAlign w:val="center"/>
          </w:tcPr>
          <w:p w14:paraId="4D364C53"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3</w:t>
            </w:r>
          </w:p>
        </w:tc>
        <w:tc>
          <w:tcPr>
            <w:tcW w:w="1559" w:type="dxa"/>
            <w:tcBorders>
              <w:left w:val="single" w:sz="4" w:space="0" w:color="auto"/>
            </w:tcBorders>
            <w:vAlign w:val="center"/>
          </w:tcPr>
          <w:p w14:paraId="371AE505"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w:t>
            </w:r>
          </w:p>
        </w:tc>
      </w:tr>
      <w:tr w:rsidR="00A171D2" w:rsidRPr="0027322C" w14:paraId="0952A53F" w14:textId="4D9B13E4" w:rsidTr="00A171D2">
        <w:tc>
          <w:tcPr>
            <w:tcW w:w="2552" w:type="dxa"/>
          </w:tcPr>
          <w:p w14:paraId="6AAE46B9" w14:textId="77777777" w:rsidR="00A171D2" w:rsidRPr="0027322C" w:rsidRDefault="00A171D2" w:rsidP="006F2E80">
            <w:pPr>
              <w:jc w:val="both"/>
              <w:rPr>
                <w:rFonts w:ascii="Times New Roman" w:hAnsi="Times New Roman" w:cs="Times New Roman"/>
              </w:rPr>
            </w:pPr>
            <w:r w:rsidRPr="0027322C">
              <w:rPr>
                <w:rFonts w:ascii="Times New Roman" w:hAnsi="Times New Roman" w:cs="Times New Roman"/>
              </w:rPr>
              <w:t xml:space="preserve">1er Piso Sur Oeste </w:t>
            </w:r>
          </w:p>
        </w:tc>
        <w:tc>
          <w:tcPr>
            <w:tcW w:w="1275" w:type="dxa"/>
            <w:vAlign w:val="center"/>
          </w:tcPr>
          <w:p w14:paraId="3ADC16ED"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2</w:t>
            </w:r>
          </w:p>
        </w:tc>
        <w:tc>
          <w:tcPr>
            <w:tcW w:w="1627" w:type="dxa"/>
            <w:vAlign w:val="center"/>
          </w:tcPr>
          <w:p w14:paraId="28685545"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2</w:t>
            </w:r>
          </w:p>
        </w:tc>
        <w:tc>
          <w:tcPr>
            <w:tcW w:w="1634" w:type="dxa"/>
            <w:tcBorders>
              <w:right w:val="single" w:sz="4" w:space="0" w:color="auto"/>
            </w:tcBorders>
            <w:vAlign w:val="center"/>
          </w:tcPr>
          <w:p w14:paraId="459C035F"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2</w:t>
            </w:r>
          </w:p>
        </w:tc>
        <w:tc>
          <w:tcPr>
            <w:tcW w:w="1559" w:type="dxa"/>
            <w:tcBorders>
              <w:left w:val="single" w:sz="4" w:space="0" w:color="auto"/>
            </w:tcBorders>
            <w:vAlign w:val="center"/>
          </w:tcPr>
          <w:p w14:paraId="0D3A1C0C"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w:t>
            </w:r>
          </w:p>
        </w:tc>
      </w:tr>
      <w:tr w:rsidR="00A171D2" w:rsidRPr="0027322C" w14:paraId="3F8FA28D" w14:textId="3125B6E6" w:rsidTr="00A171D2">
        <w:tc>
          <w:tcPr>
            <w:tcW w:w="2552" w:type="dxa"/>
          </w:tcPr>
          <w:p w14:paraId="429A0DCB" w14:textId="77777777" w:rsidR="00A171D2" w:rsidRPr="0027322C" w:rsidRDefault="00A171D2" w:rsidP="006F2E80">
            <w:pPr>
              <w:jc w:val="both"/>
              <w:rPr>
                <w:rFonts w:ascii="Times New Roman" w:hAnsi="Times New Roman" w:cs="Times New Roman"/>
              </w:rPr>
            </w:pPr>
            <w:r w:rsidRPr="0027322C">
              <w:rPr>
                <w:rFonts w:ascii="Times New Roman" w:hAnsi="Times New Roman" w:cs="Times New Roman"/>
              </w:rPr>
              <w:t>Aula 38 (2do Piso)</w:t>
            </w:r>
          </w:p>
        </w:tc>
        <w:tc>
          <w:tcPr>
            <w:tcW w:w="1275" w:type="dxa"/>
            <w:vAlign w:val="center"/>
          </w:tcPr>
          <w:p w14:paraId="2B100F85"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8</w:t>
            </w:r>
          </w:p>
        </w:tc>
        <w:tc>
          <w:tcPr>
            <w:tcW w:w="1627" w:type="dxa"/>
            <w:vAlign w:val="center"/>
          </w:tcPr>
          <w:p w14:paraId="223034F0"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8</w:t>
            </w:r>
          </w:p>
        </w:tc>
        <w:tc>
          <w:tcPr>
            <w:tcW w:w="1634" w:type="dxa"/>
            <w:tcBorders>
              <w:right w:val="single" w:sz="4" w:space="0" w:color="auto"/>
            </w:tcBorders>
            <w:vAlign w:val="center"/>
          </w:tcPr>
          <w:p w14:paraId="2E6BA9F0"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4</w:t>
            </w:r>
          </w:p>
        </w:tc>
        <w:tc>
          <w:tcPr>
            <w:tcW w:w="1559" w:type="dxa"/>
            <w:tcBorders>
              <w:left w:val="single" w:sz="4" w:space="0" w:color="auto"/>
            </w:tcBorders>
            <w:vAlign w:val="center"/>
          </w:tcPr>
          <w:p w14:paraId="7363325A"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w:t>
            </w:r>
          </w:p>
        </w:tc>
      </w:tr>
      <w:tr w:rsidR="00A171D2" w:rsidRPr="0027322C" w14:paraId="7BA5EEA7" w14:textId="4BA9B9E6" w:rsidTr="00A171D2">
        <w:tc>
          <w:tcPr>
            <w:tcW w:w="2552" w:type="dxa"/>
          </w:tcPr>
          <w:p w14:paraId="045BDECE" w14:textId="77777777" w:rsidR="00A171D2" w:rsidRPr="0027322C" w:rsidRDefault="00A171D2" w:rsidP="006F2E80">
            <w:pPr>
              <w:jc w:val="both"/>
              <w:rPr>
                <w:rFonts w:ascii="Times New Roman" w:hAnsi="Times New Roman" w:cs="Times New Roman"/>
              </w:rPr>
            </w:pPr>
            <w:r w:rsidRPr="0027322C">
              <w:rPr>
                <w:rFonts w:ascii="Times New Roman" w:hAnsi="Times New Roman" w:cs="Times New Roman"/>
              </w:rPr>
              <w:t>Wise</w:t>
            </w:r>
          </w:p>
        </w:tc>
        <w:tc>
          <w:tcPr>
            <w:tcW w:w="1275" w:type="dxa"/>
            <w:vAlign w:val="center"/>
          </w:tcPr>
          <w:p w14:paraId="537F47AC"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2</w:t>
            </w:r>
          </w:p>
        </w:tc>
        <w:tc>
          <w:tcPr>
            <w:tcW w:w="1627" w:type="dxa"/>
            <w:vAlign w:val="center"/>
          </w:tcPr>
          <w:p w14:paraId="54ED6C39"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1</w:t>
            </w:r>
          </w:p>
        </w:tc>
        <w:tc>
          <w:tcPr>
            <w:tcW w:w="1634" w:type="dxa"/>
            <w:tcBorders>
              <w:right w:val="single" w:sz="4" w:space="0" w:color="auto"/>
            </w:tcBorders>
            <w:vAlign w:val="center"/>
          </w:tcPr>
          <w:p w14:paraId="335D9F46"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w:t>
            </w:r>
          </w:p>
        </w:tc>
        <w:tc>
          <w:tcPr>
            <w:tcW w:w="1559" w:type="dxa"/>
            <w:tcBorders>
              <w:left w:val="single" w:sz="4" w:space="0" w:color="auto"/>
            </w:tcBorders>
            <w:vAlign w:val="center"/>
          </w:tcPr>
          <w:p w14:paraId="29B40EBB"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w:t>
            </w:r>
          </w:p>
        </w:tc>
      </w:tr>
      <w:tr w:rsidR="00A171D2" w:rsidRPr="0027322C" w14:paraId="68847146" w14:textId="0B888E28" w:rsidTr="00A171D2">
        <w:tc>
          <w:tcPr>
            <w:tcW w:w="2552" w:type="dxa"/>
          </w:tcPr>
          <w:p w14:paraId="27C16AE4" w14:textId="77777777" w:rsidR="00A171D2" w:rsidRPr="0027322C" w:rsidRDefault="00A171D2" w:rsidP="006F2E80">
            <w:pPr>
              <w:jc w:val="both"/>
              <w:rPr>
                <w:rFonts w:ascii="Times New Roman" w:hAnsi="Times New Roman" w:cs="Times New Roman"/>
              </w:rPr>
            </w:pPr>
            <w:r w:rsidRPr="0027322C">
              <w:rPr>
                <w:rFonts w:ascii="Times New Roman" w:hAnsi="Times New Roman" w:cs="Times New Roman"/>
              </w:rPr>
              <w:t>2do Piso Nor Oeste</w:t>
            </w:r>
          </w:p>
        </w:tc>
        <w:tc>
          <w:tcPr>
            <w:tcW w:w="1275" w:type="dxa"/>
            <w:vAlign w:val="center"/>
          </w:tcPr>
          <w:p w14:paraId="422E67CC"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2</w:t>
            </w:r>
          </w:p>
        </w:tc>
        <w:tc>
          <w:tcPr>
            <w:tcW w:w="1627" w:type="dxa"/>
            <w:vAlign w:val="center"/>
          </w:tcPr>
          <w:p w14:paraId="0950D514"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w:t>
            </w:r>
          </w:p>
        </w:tc>
        <w:tc>
          <w:tcPr>
            <w:tcW w:w="1634" w:type="dxa"/>
            <w:tcBorders>
              <w:right w:val="single" w:sz="4" w:space="0" w:color="auto"/>
            </w:tcBorders>
            <w:vAlign w:val="center"/>
          </w:tcPr>
          <w:p w14:paraId="7D0B1D2E"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2</w:t>
            </w:r>
          </w:p>
        </w:tc>
        <w:tc>
          <w:tcPr>
            <w:tcW w:w="1559" w:type="dxa"/>
            <w:tcBorders>
              <w:left w:val="single" w:sz="4" w:space="0" w:color="auto"/>
            </w:tcBorders>
            <w:vAlign w:val="center"/>
          </w:tcPr>
          <w:p w14:paraId="2E6B6167"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2</w:t>
            </w:r>
          </w:p>
        </w:tc>
      </w:tr>
      <w:tr w:rsidR="00A171D2" w:rsidRPr="0027322C" w14:paraId="47719971" w14:textId="3C21388B" w:rsidTr="00A171D2">
        <w:tc>
          <w:tcPr>
            <w:tcW w:w="2552" w:type="dxa"/>
          </w:tcPr>
          <w:p w14:paraId="3BFA87DC" w14:textId="77777777" w:rsidR="00A171D2" w:rsidRPr="0027322C" w:rsidRDefault="00A171D2" w:rsidP="006F2E80">
            <w:pPr>
              <w:jc w:val="both"/>
              <w:rPr>
                <w:rFonts w:ascii="Times New Roman" w:hAnsi="Times New Roman" w:cs="Times New Roman"/>
              </w:rPr>
            </w:pPr>
            <w:r w:rsidRPr="0027322C">
              <w:rPr>
                <w:rFonts w:ascii="Times New Roman" w:hAnsi="Times New Roman" w:cs="Times New Roman"/>
              </w:rPr>
              <w:t>RACE PB EIDFS</w:t>
            </w:r>
          </w:p>
        </w:tc>
        <w:tc>
          <w:tcPr>
            <w:tcW w:w="1275" w:type="dxa"/>
            <w:vAlign w:val="center"/>
          </w:tcPr>
          <w:p w14:paraId="153ADF50"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3</w:t>
            </w:r>
          </w:p>
        </w:tc>
        <w:tc>
          <w:tcPr>
            <w:tcW w:w="1627" w:type="dxa"/>
            <w:vAlign w:val="center"/>
          </w:tcPr>
          <w:p w14:paraId="0E95B21E"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w:t>
            </w:r>
          </w:p>
        </w:tc>
        <w:tc>
          <w:tcPr>
            <w:tcW w:w="1634" w:type="dxa"/>
            <w:tcBorders>
              <w:right w:val="single" w:sz="4" w:space="0" w:color="auto"/>
            </w:tcBorders>
            <w:vAlign w:val="center"/>
          </w:tcPr>
          <w:p w14:paraId="1FDEE944"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3</w:t>
            </w:r>
          </w:p>
        </w:tc>
        <w:tc>
          <w:tcPr>
            <w:tcW w:w="1559" w:type="dxa"/>
            <w:tcBorders>
              <w:left w:val="single" w:sz="4" w:space="0" w:color="auto"/>
            </w:tcBorders>
            <w:vAlign w:val="center"/>
          </w:tcPr>
          <w:p w14:paraId="45A78A4E"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3</w:t>
            </w:r>
          </w:p>
        </w:tc>
      </w:tr>
      <w:tr w:rsidR="00A171D2" w:rsidRPr="0027322C" w14:paraId="244EDA4E" w14:textId="5E3DA3A6" w:rsidTr="00A171D2">
        <w:tc>
          <w:tcPr>
            <w:tcW w:w="2552" w:type="dxa"/>
          </w:tcPr>
          <w:p w14:paraId="6C186C59" w14:textId="77777777" w:rsidR="00A171D2" w:rsidRPr="0027322C" w:rsidRDefault="00A171D2" w:rsidP="006F2E80">
            <w:pPr>
              <w:jc w:val="both"/>
              <w:rPr>
                <w:rFonts w:ascii="Times New Roman" w:hAnsi="Times New Roman" w:cs="Times New Roman"/>
              </w:rPr>
            </w:pPr>
            <w:r w:rsidRPr="0027322C">
              <w:rPr>
                <w:rFonts w:ascii="Times New Roman" w:hAnsi="Times New Roman" w:cs="Times New Roman"/>
              </w:rPr>
              <w:t>Oficina de talleres</w:t>
            </w:r>
          </w:p>
        </w:tc>
        <w:tc>
          <w:tcPr>
            <w:tcW w:w="1275" w:type="dxa"/>
            <w:vAlign w:val="center"/>
          </w:tcPr>
          <w:p w14:paraId="00018C8B"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2</w:t>
            </w:r>
          </w:p>
        </w:tc>
        <w:tc>
          <w:tcPr>
            <w:tcW w:w="1627" w:type="dxa"/>
            <w:vAlign w:val="center"/>
          </w:tcPr>
          <w:p w14:paraId="56796DDC"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w:t>
            </w:r>
          </w:p>
        </w:tc>
        <w:tc>
          <w:tcPr>
            <w:tcW w:w="1634" w:type="dxa"/>
            <w:tcBorders>
              <w:right w:val="single" w:sz="4" w:space="0" w:color="auto"/>
            </w:tcBorders>
            <w:vAlign w:val="center"/>
          </w:tcPr>
          <w:p w14:paraId="0B788810"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2</w:t>
            </w:r>
          </w:p>
        </w:tc>
        <w:tc>
          <w:tcPr>
            <w:tcW w:w="1559" w:type="dxa"/>
            <w:tcBorders>
              <w:left w:val="single" w:sz="4" w:space="0" w:color="auto"/>
            </w:tcBorders>
            <w:vAlign w:val="center"/>
          </w:tcPr>
          <w:p w14:paraId="2A0887CF" w14:textId="77777777" w:rsidR="00A171D2" w:rsidRPr="0027322C" w:rsidRDefault="00A171D2" w:rsidP="008C4EF7">
            <w:pPr>
              <w:jc w:val="center"/>
              <w:rPr>
                <w:rFonts w:ascii="Times New Roman" w:hAnsi="Times New Roman" w:cs="Times New Roman"/>
              </w:rPr>
            </w:pPr>
            <w:r w:rsidRPr="0027322C">
              <w:rPr>
                <w:rFonts w:ascii="Times New Roman" w:hAnsi="Times New Roman" w:cs="Times New Roman"/>
              </w:rPr>
              <w:t>2</w:t>
            </w:r>
          </w:p>
        </w:tc>
      </w:tr>
      <w:tr w:rsidR="00A171D2" w:rsidRPr="0027322C" w14:paraId="30787EAB" w14:textId="1BF448A0" w:rsidTr="00A171D2">
        <w:tc>
          <w:tcPr>
            <w:tcW w:w="2552" w:type="dxa"/>
          </w:tcPr>
          <w:p w14:paraId="0019AE78" w14:textId="77777777" w:rsidR="00A171D2" w:rsidRPr="0027322C" w:rsidRDefault="00A171D2" w:rsidP="006F2E80">
            <w:pPr>
              <w:jc w:val="both"/>
              <w:rPr>
                <w:rFonts w:ascii="Times New Roman" w:hAnsi="Times New Roman" w:cs="Times New Roman"/>
              </w:rPr>
            </w:pPr>
            <w:r w:rsidRPr="0027322C">
              <w:rPr>
                <w:rFonts w:ascii="Times New Roman" w:hAnsi="Times New Roman" w:cs="Times New Roman"/>
              </w:rPr>
              <w:t>Total</w:t>
            </w:r>
          </w:p>
        </w:tc>
        <w:tc>
          <w:tcPr>
            <w:tcW w:w="1275" w:type="dxa"/>
            <w:vAlign w:val="center"/>
          </w:tcPr>
          <w:p w14:paraId="7446D3AF" w14:textId="77777777" w:rsidR="00A171D2" w:rsidRPr="0027322C" w:rsidRDefault="00A171D2" w:rsidP="006F2E80">
            <w:pPr>
              <w:jc w:val="both"/>
              <w:rPr>
                <w:rFonts w:ascii="Times New Roman" w:hAnsi="Times New Roman" w:cs="Times New Roman"/>
              </w:rPr>
            </w:pPr>
          </w:p>
        </w:tc>
        <w:tc>
          <w:tcPr>
            <w:tcW w:w="1627" w:type="dxa"/>
            <w:vAlign w:val="center"/>
          </w:tcPr>
          <w:p w14:paraId="5C33D337" w14:textId="77777777" w:rsidR="00A171D2" w:rsidRPr="0027322C" w:rsidRDefault="00A171D2" w:rsidP="00853EC2">
            <w:pPr>
              <w:jc w:val="center"/>
              <w:rPr>
                <w:rFonts w:ascii="Times New Roman" w:hAnsi="Times New Roman" w:cs="Times New Roman"/>
              </w:rPr>
            </w:pPr>
            <w:r w:rsidRPr="0027322C">
              <w:rPr>
                <w:rFonts w:ascii="Times New Roman" w:hAnsi="Times New Roman" w:cs="Times New Roman"/>
              </w:rPr>
              <w:t>44</w:t>
            </w:r>
          </w:p>
        </w:tc>
        <w:tc>
          <w:tcPr>
            <w:tcW w:w="1634" w:type="dxa"/>
            <w:tcBorders>
              <w:right w:val="single" w:sz="4" w:space="0" w:color="auto"/>
            </w:tcBorders>
            <w:vAlign w:val="center"/>
          </w:tcPr>
          <w:p w14:paraId="4B3AC929" w14:textId="77777777" w:rsidR="00A171D2" w:rsidRPr="0027322C" w:rsidRDefault="00A171D2" w:rsidP="00853EC2">
            <w:pPr>
              <w:jc w:val="center"/>
              <w:rPr>
                <w:rFonts w:ascii="Times New Roman" w:hAnsi="Times New Roman" w:cs="Times New Roman"/>
              </w:rPr>
            </w:pPr>
            <w:r w:rsidRPr="0027322C">
              <w:rPr>
                <w:rFonts w:ascii="Times New Roman" w:hAnsi="Times New Roman" w:cs="Times New Roman"/>
              </w:rPr>
              <w:t>39</w:t>
            </w:r>
          </w:p>
        </w:tc>
        <w:tc>
          <w:tcPr>
            <w:tcW w:w="1559" w:type="dxa"/>
            <w:tcBorders>
              <w:left w:val="single" w:sz="4" w:space="0" w:color="auto"/>
            </w:tcBorders>
            <w:vAlign w:val="center"/>
          </w:tcPr>
          <w:p w14:paraId="2943FE1E" w14:textId="29A65DAA" w:rsidR="00A171D2" w:rsidRPr="0027322C" w:rsidRDefault="00A171D2" w:rsidP="00853EC2">
            <w:pPr>
              <w:jc w:val="center"/>
              <w:rPr>
                <w:rFonts w:ascii="Times New Roman" w:hAnsi="Times New Roman" w:cs="Times New Roman"/>
              </w:rPr>
            </w:pPr>
            <w:r w:rsidRPr="0027322C">
              <w:rPr>
                <w:rFonts w:ascii="Times New Roman" w:hAnsi="Times New Roman" w:cs="Times New Roman"/>
              </w:rPr>
              <w:t>8</w:t>
            </w:r>
          </w:p>
        </w:tc>
      </w:tr>
      <w:tr w:rsidR="00853EC2" w:rsidRPr="0027322C" w14:paraId="06180DA4" w14:textId="77777777" w:rsidTr="00A171D2">
        <w:tc>
          <w:tcPr>
            <w:tcW w:w="2552" w:type="dxa"/>
          </w:tcPr>
          <w:p w14:paraId="2AF04E16" w14:textId="77777777" w:rsidR="00853EC2" w:rsidRPr="0027322C" w:rsidRDefault="00853EC2" w:rsidP="006F2E80">
            <w:pPr>
              <w:jc w:val="both"/>
              <w:rPr>
                <w:rFonts w:ascii="Times New Roman" w:hAnsi="Times New Roman" w:cs="Times New Roman"/>
              </w:rPr>
            </w:pPr>
          </w:p>
        </w:tc>
        <w:tc>
          <w:tcPr>
            <w:tcW w:w="1275" w:type="dxa"/>
            <w:vAlign w:val="center"/>
          </w:tcPr>
          <w:p w14:paraId="5FF06D38" w14:textId="77777777" w:rsidR="00853EC2" w:rsidRPr="0027322C" w:rsidRDefault="00853EC2" w:rsidP="006F2E80">
            <w:pPr>
              <w:jc w:val="both"/>
              <w:rPr>
                <w:rFonts w:ascii="Times New Roman" w:hAnsi="Times New Roman" w:cs="Times New Roman"/>
              </w:rPr>
            </w:pPr>
          </w:p>
        </w:tc>
        <w:tc>
          <w:tcPr>
            <w:tcW w:w="1627" w:type="dxa"/>
            <w:vAlign w:val="center"/>
          </w:tcPr>
          <w:p w14:paraId="259AE545" w14:textId="77777777" w:rsidR="00853EC2" w:rsidRPr="0027322C" w:rsidRDefault="00853EC2" w:rsidP="006F2E80">
            <w:pPr>
              <w:jc w:val="both"/>
              <w:rPr>
                <w:rFonts w:ascii="Times New Roman" w:hAnsi="Times New Roman" w:cs="Times New Roman"/>
              </w:rPr>
            </w:pPr>
          </w:p>
        </w:tc>
        <w:tc>
          <w:tcPr>
            <w:tcW w:w="1634" w:type="dxa"/>
            <w:tcBorders>
              <w:right w:val="single" w:sz="4" w:space="0" w:color="auto"/>
            </w:tcBorders>
            <w:vAlign w:val="center"/>
          </w:tcPr>
          <w:p w14:paraId="425A5F6F" w14:textId="77777777" w:rsidR="00853EC2" w:rsidRPr="0027322C" w:rsidRDefault="00853EC2" w:rsidP="006F2E80">
            <w:pPr>
              <w:jc w:val="both"/>
              <w:rPr>
                <w:rFonts w:ascii="Times New Roman" w:hAnsi="Times New Roman" w:cs="Times New Roman"/>
              </w:rPr>
            </w:pPr>
          </w:p>
        </w:tc>
        <w:tc>
          <w:tcPr>
            <w:tcW w:w="1559" w:type="dxa"/>
            <w:tcBorders>
              <w:left w:val="single" w:sz="4" w:space="0" w:color="auto"/>
            </w:tcBorders>
            <w:vAlign w:val="center"/>
          </w:tcPr>
          <w:p w14:paraId="200BF739" w14:textId="77777777" w:rsidR="00853EC2" w:rsidRPr="0027322C" w:rsidRDefault="00853EC2" w:rsidP="006F2E80">
            <w:pPr>
              <w:jc w:val="both"/>
              <w:rPr>
                <w:rFonts w:ascii="Times New Roman" w:hAnsi="Times New Roman" w:cs="Times New Roman"/>
              </w:rPr>
            </w:pPr>
          </w:p>
        </w:tc>
      </w:tr>
      <w:tr w:rsidR="0003542C" w:rsidRPr="0027322C" w14:paraId="76399EA9" w14:textId="77777777" w:rsidTr="00A171D2">
        <w:tc>
          <w:tcPr>
            <w:tcW w:w="2552" w:type="dxa"/>
          </w:tcPr>
          <w:p w14:paraId="692C7813" w14:textId="102B345E" w:rsidR="0003542C" w:rsidRPr="0027322C" w:rsidRDefault="0003542C" w:rsidP="0003542C">
            <w:pPr>
              <w:jc w:val="both"/>
              <w:rPr>
                <w:rFonts w:ascii="Times New Roman" w:hAnsi="Times New Roman" w:cs="Times New Roman"/>
              </w:rPr>
            </w:pPr>
            <w:r w:rsidRPr="008C4EF7">
              <w:rPr>
                <w:rFonts w:ascii="Times New Roman" w:hAnsi="Times New Roman" w:cs="Times New Roman"/>
                <w:b/>
                <w:sz w:val="20"/>
                <w:szCs w:val="20"/>
              </w:rPr>
              <w:t>Espacios a ocupar por Preceptores</w:t>
            </w:r>
            <w:r>
              <w:rPr>
                <w:rFonts w:ascii="Times New Roman" w:hAnsi="Times New Roman" w:cs="Times New Roman"/>
                <w:b/>
                <w:sz w:val="20"/>
                <w:szCs w:val="20"/>
              </w:rPr>
              <w:t xml:space="preserve"> CCU</w:t>
            </w:r>
          </w:p>
        </w:tc>
        <w:tc>
          <w:tcPr>
            <w:tcW w:w="1275" w:type="dxa"/>
            <w:vAlign w:val="center"/>
          </w:tcPr>
          <w:p w14:paraId="6A076723" w14:textId="44831801" w:rsidR="0003542C" w:rsidRPr="0027322C" w:rsidRDefault="0003542C" w:rsidP="0003542C">
            <w:pPr>
              <w:jc w:val="both"/>
              <w:rPr>
                <w:rFonts w:ascii="Times New Roman" w:hAnsi="Times New Roman" w:cs="Times New Roman"/>
              </w:rPr>
            </w:pPr>
            <w:r w:rsidRPr="008C4EF7">
              <w:rPr>
                <w:rFonts w:ascii="Times New Roman" w:hAnsi="Times New Roman" w:cs="Times New Roman"/>
                <w:b/>
                <w:sz w:val="20"/>
                <w:szCs w:val="20"/>
              </w:rPr>
              <w:t xml:space="preserve">Factor </w:t>
            </w:r>
            <w:r>
              <w:rPr>
                <w:rFonts w:ascii="Times New Roman" w:hAnsi="Times New Roman" w:cs="Times New Roman"/>
                <w:b/>
                <w:sz w:val="20"/>
                <w:szCs w:val="20"/>
              </w:rPr>
              <w:t xml:space="preserve">de </w:t>
            </w:r>
            <w:r w:rsidRPr="008C4EF7">
              <w:rPr>
                <w:rFonts w:ascii="Times New Roman" w:hAnsi="Times New Roman" w:cs="Times New Roman"/>
                <w:b/>
                <w:sz w:val="20"/>
                <w:szCs w:val="20"/>
              </w:rPr>
              <w:t>Ocupación</w:t>
            </w:r>
          </w:p>
        </w:tc>
        <w:tc>
          <w:tcPr>
            <w:tcW w:w="1627" w:type="dxa"/>
            <w:vAlign w:val="center"/>
          </w:tcPr>
          <w:p w14:paraId="390C9BAE" w14:textId="345A773A" w:rsidR="0003542C" w:rsidRPr="0003542C" w:rsidRDefault="0003542C" w:rsidP="0003542C">
            <w:pPr>
              <w:jc w:val="both"/>
              <w:rPr>
                <w:rFonts w:ascii="Times New Roman" w:hAnsi="Times New Roman" w:cs="Times New Roman"/>
                <w:b/>
                <w:bCs/>
              </w:rPr>
            </w:pPr>
            <w:r w:rsidRPr="0003542C">
              <w:rPr>
                <w:rFonts w:ascii="Times New Roman" w:hAnsi="Times New Roman" w:cs="Times New Roman"/>
                <w:b/>
                <w:sz w:val="20"/>
                <w:szCs w:val="20"/>
              </w:rPr>
              <w:t>Distribución de Preceptores Turno Mañana</w:t>
            </w:r>
          </w:p>
        </w:tc>
        <w:tc>
          <w:tcPr>
            <w:tcW w:w="1634" w:type="dxa"/>
            <w:tcBorders>
              <w:right w:val="single" w:sz="4" w:space="0" w:color="auto"/>
            </w:tcBorders>
            <w:vAlign w:val="center"/>
          </w:tcPr>
          <w:p w14:paraId="33BD469E" w14:textId="1449A883" w:rsidR="0003542C" w:rsidRPr="0003542C" w:rsidRDefault="0003542C" w:rsidP="0003542C">
            <w:pPr>
              <w:jc w:val="both"/>
              <w:rPr>
                <w:rFonts w:ascii="Times New Roman" w:hAnsi="Times New Roman" w:cs="Times New Roman"/>
                <w:b/>
                <w:bCs/>
              </w:rPr>
            </w:pPr>
            <w:r w:rsidRPr="0003542C">
              <w:rPr>
                <w:rFonts w:ascii="Times New Roman" w:hAnsi="Times New Roman" w:cs="Times New Roman"/>
                <w:b/>
                <w:sz w:val="20"/>
                <w:szCs w:val="20"/>
              </w:rPr>
              <w:t xml:space="preserve">Distribución de Preceptores Turno </w:t>
            </w:r>
            <w:r w:rsidRPr="0003542C">
              <w:rPr>
                <w:rFonts w:ascii="Times New Roman" w:hAnsi="Times New Roman" w:cs="Times New Roman"/>
                <w:b/>
                <w:sz w:val="20"/>
                <w:szCs w:val="20"/>
              </w:rPr>
              <w:t>Tarde</w:t>
            </w:r>
          </w:p>
        </w:tc>
        <w:tc>
          <w:tcPr>
            <w:tcW w:w="1559" w:type="dxa"/>
            <w:tcBorders>
              <w:left w:val="single" w:sz="4" w:space="0" w:color="auto"/>
            </w:tcBorders>
            <w:vAlign w:val="center"/>
          </w:tcPr>
          <w:p w14:paraId="56BF2EA8" w14:textId="77777777" w:rsidR="0003542C" w:rsidRDefault="0003542C" w:rsidP="0003542C">
            <w:pPr>
              <w:jc w:val="both"/>
              <w:rPr>
                <w:rFonts w:ascii="Times New Roman" w:hAnsi="Times New Roman" w:cs="Times New Roman"/>
              </w:rPr>
            </w:pPr>
          </w:p>
          <w:p w14:paraId="7F4ADE28" w14:textId="010C7A5F" w:rsidR="0003542C" w:rsidRPr="0027322C" w:rsidRDefault="0003542C" w:rsidP="0003542C">
            <w:pPr>
              <w:jc w:val="both"/>
              <w:rPr>
                <w:rFonts w:ascii="Times New Roman" w:hAnsi="Times New Roman" w:cs="Times New Roman"/>
              </w:rPr>
            </w:pPr>
          </w:p>
        </w:tc>
      </w:tr>
      <w:tr w:rsidR="0003542C" w:rsidRPr="0027322C" w14:paraId="619F150E" w14:textId="77777777" w:rsidTr="00A171D2">
        <w:tc>
          <w:tcPr>
            <w:tcW w:w="2552" w:type="dxa"/>
          </w:tcPr>
          <w:p w14:paraId="3A467A27" w14:textId="6B70885B" w:rsidR="0003542C" w:rsidRDefault="0003542C" w:rsidP="0003542C">
            <w:pPr>
              <w:jc w:val="both"/>
              <w:rPr>
                <w:rFonts w:ascii="Times New Roman" w:hAnsi="Times New Roman" w:cs="Times New Roman"/>
              </w:rPr>
            </w:pPr>
            <w:r>
              <w:rPr>
                <w:rFonts w:ascii="Times New Roman" w:hAnsi="Times New Roman" w:cs="Times New Roman"/>
              </w:rPr>
              <w:t xml:space="preserve">Preceptoría </w:t>
            </w:r>
          </w:p>
        </w:tc>
        <w:tc>
          <w:tcPr>
            <w:tcW w:w="1275" w:type="dxa"/>
            <w:vAlign w:val="center"/>
          </w:tcPr>
          <w:p w14:paraId="3CC902BC" w14:textId="572BF8D4" w:rsidR="0003542C" w:rsidRPr="0027322C" w:rsidRDefault="0003542C" w:rsidP="0003542C">
            <w:pPr>
              <w:jc w:val="center"/>
              <w:rPr>
                <w:rFonts w:ascii="Times New Roman" w:hAnsi="Times New Roman" w:cs="Times New Roman"/>
              </w:rPr>
            </w:pPr>
            <w:r>
              <w:rPr>
                <w:rFonts w:ascii="Times New Roman" w:hAnsi="Times New Roman" w:cs="Times New Roman"/>
              </w:rPr>
              <w:t>5</w:t>
            </w:r>
          </w:p>
        </w:tc>
        <w:tc>
          <w:tcPr>
            <w:tcW w:w="1627" w:type="dxa"/>
            <w:vAlign w:val="center"/>
          </w:tcPr>
          <w:p w14:paraId="067AB49A" w14:textId="68D26A2D" w:rsidR="0003542C" w:rsidRPr="0027322C" w:rsidRDefault="0003542C" w:rsidP="0003542C">
            <w:pPr>
              <w:jc w:val="center"/>
              <w:rPr>
                <w:rFonts w:ascii="Times New Roman" w:hAnsi="Times New Roman" w:cs="Times New Roman"/>
              </w:rPr>
            </w:pPr>
            <w:r>
              <w:rPr>
                <w:rFonts w:ascii="Times New Roman" w:hAnsi="Times New Roman" w:cs="Times New Roman"/>
              </w:rPr>
              <w:t>5</w:t>
            </w:r>
          </w:p>
        </w:tc>
        <w:tc>
          <w:tcPr>
            <w:tcW w:w="1634" w:type="dxa"/>
            <w:tcBorders>
              <w:right w:val="single" w:sz="4" w:space="0" w:color="auto"/>
            </w:tcBorders>
            <w:vAlign w:val="center"/>
          </w:tcPr>
          <w:p w14:paraId="2C6F244E" w14:textId="7D2C286A" w:rsidR="0003542C" w:rsidRPr="0027322C" w:rsidRDefault="0003542C" w:rsidP="0003542C">
            <w:pPr>
              <w:jc w:val="center"/>
              <w:rPr>
                <w:rFonts w:ascii="Times New Roman" w:hAnsi="Times New Roman" w:cs="Times New Roman"/>
              </w:rPr>
            </w:pPr>
            <w:r>
              <w:rPr>
                <w:rFonts w:ascii="Times New Roman" w:hAnsi="Times New Roman" w:cs="Times New Roman"/>
              </w:rPr>
              <w:t>5</w:t>
            </w:r>
          </w:p>
        </w:tc>
        <w:tc>
          <w:tcPr>
            <w:tcW w:w="1559" w:type="dxa"/>
            <w:tcBorders>
              <w:left w:val="single" w:sz="4" w:space="0" w:color="auto"/>
            </w:tcBorders>
            <w:vAlign w:val="center"/>
          </w:tcPr>
          <w:p w14:paraId="3ED08C31" w14:textId="77777777" w:rsidR="0003542C" w:rsidRDefault="0003542C" w:rsidP="0003542C">
            <w:pPr>
              <w:jc w:val="both"/>
              <w:rPr>
                <w:rFonts w:ascii="Times New Roman" w:hAnsi="Times New Roman" w:cs="Times New Roman"/>
              </w:rPr>
            </w:pPr>
          </w:p>
        </w:tc>
      </w:tr>
      <w:tr w:rsidR="0003542C" w:rsidRPr="0027322C" w14:paraId="5FDE5739" w14:textId="77777777" w:rsidTr="00A171D2">
        <w:tc>
          <w:tcPr>
            <w:tcW w:w="2552" w:type="dxa"/>
          </w:tcPr>
          <w:p w14:paraId="13B6262B" w14:textId="4E8E3BD8" w:rsidR="0003542C" w:rsidRDefault="0003542C" w:rsidP="0003542C">
            <w:pPr>
              <w:jc w:val="both"/>
              <w:rPr>
                <w:rFonts w:ascii="Times New Roman" w:hAnsi="Times New Roman" w:cs="Times New Roman"/>
              </w:rPr>
            </w:pPr>
            <w:r>
              <w:rPr>
                <w:rFonts w:ascii="Times New Roman" w:hAnsi="Times New Roman" w:cs="Times New Roman"/>
              </w:rPr>
              <w:t>SUM Planta Baja</w:t>
            </w:r>
          </w:p>
        </w:tc>
        <w:tc>
          <w:tcPr>
            <w:tcW w:w="1275" w:type="dxa"/>
            <w:vAlign w:val="center"/>
          </w:tcPr>
          <w:p w14:paraId="4DE2F4BF" w14:textId="3AAFD9A0" w:rsidR="0003542C" w:rsidRPr="0027322C" w:rsidRDefault="0003542C" w:rsidP="0003542C">
            <w:pPr>
              <w:jc w:val="center"/>
              <w:rPr>
                <w:rFonts w:ascii="Times New Roman" w:hAnsi="Times New Roman" w:cs="Times New Roman"/>
              </w:rPr>
            </w:pPr>
            <w:r>
              <w:rPr>
                <w:rFonts w:ascii="Times New Roman" w:hAnsi="Times New Roman" w:cs="Times New Roman"/>
              </w:rPr>
              <w:t>2</w:t>
            </w:r>
          </w:p>
        </w:tc>
        <w:tc>
          <w:tcPr>
            <w:tcW w:w="1627" w:type="dxa"/>
            <w:vAlign w:val="center"/>
          </w:tcPr>
          <w:p w14:paraId="16D414E9" w14:textId="6B403037" w:rsidR="0003542C" w:rsidRPr="0027322C" w:rsidRDefault="0003542C" w:rsidP="0003542C">
            <w:pPr>
              <w:jc w:val="center"/>
              <w:rPr>
                <w:rFonts w:ascii="Times New Roman" w:hAnsi="Times New Roman" w:cs="Times New Roman"/>
              </w:rPr>
            </w:pPr>
            <w:r>
              <w:rPr>
                <w:rFonts w:ascii="Times New Roman" w:hAnsi="Times New Roman" w:cs="Times New Roman"/>
              </w:rPr>
              <w:t>2</w:t>
            </w:r>
          </w:p>
        </w:tc>
        <w:tc>
          <w:tcPr>
            <w:tcW w:w="1634" w:type="dxa"/>
            <w:tcBorders>
              <w:right w:val="single" w:sz="4" w:space="0" w:color="auto"/>
            </w:tcBorders>
            <w:vAlign w:val="center"/>
          </w:tcPr>
          <w:p w14:paraId="6132FA18" w14:textId="22175A27" w:rsidR="0003542C" w:rsidRPr="0027322C" w:rsidRDefault="0003542C" w:rsidP="0003542C">
            <w:pPr>
              <w:jc w:val="center"/>
              <w:rPr>
                <w:rFonts w:ascii="Times New Roman" w:hAnsi="Times New Roman" w:cs="Times New Roman"/>
              </w:rPr>
            </w:pPr>
            <w:r>
              <w:rPr>
                <w:rFonts w:ascii="Times New Roman" w:hAnsi="Times New Roman" w:cs="Times New Roman"/>
              </w:rPr>
              <w:t>2</w:t>
            </w:r>
          </w:p>
        </w:tc>
        <w:tc>
          <w:tcPr>
            <w:tcW w:w="1559" w:type="dxa"/>
            <w:tcBorders>
              <w:left w:val="single" w:sz="4" w:space="0" w:color="auto"/>
            </w:tcBorders>
            <w:vAlign w:val="center"/>
          </w:tcPr>
          <w:p w14:paraId="7BB1678C" w14:textId="77777777" w:rsidR="0003542C" w:rsidRDefault="0003542C" w:rsidP="0003542C">
            <w:pPr>
              <w:jc w:val="both"/>
              <w:rPr>
                <w:rFonts w:ascii="Times New Roman" w:hAnsi="Times New Roman" w:cs="Times New Roman"/>
              </w:rPr>
            </w:pPr>
          </w:p>
        </w:tc>
      </w:tr>
      <w:tr w:rsidR="0003542C" w:rsidRPr="0027322C" w14:paraId="6BA94B1B" w14:textId="77777777" w:rsidTr="00A171D2">
        <w:tc>
          <w:tcPr>
            <w:tcW w:w="2552" w:type="dxa"/>
          </w:tcPr>
          <w:p w14:paraId="5FF99A7C" w14:textId="38ED2300" w:rsidR="0003542C" w:rsidRDefault="0003542C" w:rsidP="0003542C">
            <w:pPr>
              <w:jc w:val="both"/>
              <w:rPr>
                <w:rFonts w:ascii="Times New Roman" w:hAnsi="Times New Roman" w:cs="Times New Roman"/>
              </w:rPr>
            </w:pPr>
            <w:r>
              <w:rPr>
                <w:rFonts w:ascii="Times New Roman" w:hAnsi="Times New Roman" w:cs="Times New Roman"/>
              </w:rPr>
              <w:t>Aula Alemán Primer Piso</w:t>
            </w:r>
          </w:p>
        </w:tc>
        <w:tc>
          <w:tcPr>
            <w:tcW w:w="1275" w:type="dxa"/>
            <w:vAlign w:val="center"/>
          </w:tcPr>
          <w:p w14:paraId="05A85E44" w14:textId="51F7B8F0" w:rsidR="0003542C" w:rsidRDefault="0003542C" w:rsidP="0003542C">
            <w:pPr>
              <w:jc w:val="center"/>
              <w:rPr>
                <w:rFonts w:ascii="Times New Roman" w:hAnsi="Times New Roman" w:cs="Times New Roman"/>
              </w:rPr>
            </w:pPr>
            <w:r>
              <w:rPr>
                <w:rFonts w:ascii="Times New Roman" w:hAnsi="Times New Roman" w:cs="Times New Roman"/>
              </w:rPr>
              <w:t>3</w:t>
            </w:r>
          </w:p>
        </w:tc>
        <w:tc>
          <w:tcPr>
            <w:tcW w:w="1627" w:type="dxa"/>
            <w:vAlign w:val="center"/>
          </w:tcPr>
          <w:p w14:paraId="27351AAA" w14:textId="18868F17" w:rsidR="0003542C" w:rsidRPr="0027322C" w:rsidRDefault="0003542C" w:rsidP="0003542C">
            <w:pPr>
              <w:jc w:val="center"/>
              <w:rPr>
                <w:rFonts w:ascii="Times New Roman" w:hAnsi="Times New Roman" w:cs="Times New Roman"/>
              </w:rPr>
            </w:pPr>
            <w:r>
              <w:rPr>
                <w:rFonts w:ascii="Times New Roman" w:hAnsi="Times New Roman" w:cs="Times New Roman"/>
              </w:rPr>
              <w:t>3</w:t>
            </w:r>
          </w:p>
        </w:tc>
        <w:tc>
          <w:tcPr>
            <w:tcW w:w="1634" w:type="dxa"/>
            <w:tcBorders>
              <w:right w:val="single" w:sz="4" w:space="0" w:color="auto"/>
            </w:tcBorders>
            <w:vAlign w:val="center"/>
          </w:tcPr>
          <w:p w14:paraId="3B4CBBEF" w14:textId="74EA5684" w:rsidR="0003542C" w:rsidRPr="0027322C" w:rsidRDefault="0003542C" w:rsidP="0003542C">
            <w:pPr>
              <w:jc w:val="center"/>
              <w:rPr>
                <w:rFonts w:ascii="Times New Roman" w:hAnsi="Times New Roman" w:cs="Times New Roman"/>
              </w:rPr>
            </w:pPr>
            <w:r>
              <w:rPr>
                <w:rFonts w:ascii="Times New Roman" w:hAnsi="Times New Roman" w:cs="Times New Roman"/>
              </w:rPr>
              <w:t>3</w:t>
            </w:r>
          </w:p>
        </w:tc>
        <w:tc>
          <w:tcPr>
            <w:tcW w:w="1559" w:type="dxa"/>
            <w:tcBorders>
              <w:left w:val="single" w:sz="4" w:space="0" w:color="auto"/>
            </w:tcBorders>
            <w:vAlign w:val="center"/>
          </w:tcPr>
          <w:p w14:paraId="09D280F1" w14:textId="77777777" w:rsidR="0003542C" w:rsidRDefault="0003542C" w:rsidP="0003542C">
            <w:pPr>
              <w:jc w:val="both"/>
              <w:rPr>
                <w:rFonts w:ascii="Times New Roman" w:hAnsi="Times New Roman" w:cs="Times New Roman"/>
              </w:rPr>
            </w:pPr>
          </w:p>
        </w:tc>
      </w:tr>
      <w:tr w:rsidR="00C330C6" w:rsidRPr="0027322C" w14:paraId="5A953C9A" w14:textId="77777777" w:rsidTr="00A171D2">
        <w:tc>
          <w:tcPr>
            <w:tcW w:w="2552" w:type="dxa"/>
          </w:tcPr>
          <w:p w14:paraId="0EED65D1" w14:textId="24A56127" w:rsidR="00C330C6" w:rsidRDefault="00C330C6" w:rsidP="0003542C">
            <w:pPr>
              <w:jc w:val="both"/>
              <w:rPr>
                <w:rFonts w:ascii="Times New Roman" w:hAnsi="Times New Roman" w:cs="Times New Roman"/>
              </w:rPr>
            </w:pPr>
            <w:r>
              <w:rPr>
                <w:rFonts w:ascii="Times New Roman" w:hAnsi="Times New Roman" w:cs="Times New Roman"/>
              </w:rPr>
              <w:t>Total</w:t>
            </w:r>
          </w:p>
        </w:tc>
        <w:tc>
          <w:tcPr>
            <w:tcW w:w="1275" w:type="dxa"/>
            <w:vAlign w:val="center"/>
          </w:tcPr>
          <w:p w14:paraId="4467C084" w14:textId="1382F5C8" w:rsidR="00C330C6" w:rsidRDefault="00C330C6" w:rsidP="0003542C">
            <w:pPr>
              <w:jc w:val="center"/>
              <w:rPr>
                <w:rFonts w:ascii="Times New Roman" w:hAnsi="Times New Roman" w:cs="Times New Roman"/>
              </w:rPr>
            </w:pPr>
            <w:r>
              <w:rPr>
                <w:rFonts w:ascii="Times New Roman" w:hAnsi="Times New Roman" w:cs="Times New Roman"/>
              </w:rPr>
              <w:t>10</w:t>
            </w:r>
          </w:p>
        </w:tc>
        <w:tc>
          <w:tcPr>
            <w:tcW w:w="1627" w:type="dxa"/>
            <w:vAlign w:val="center"/>
          </w:tcPr>
          <w:p w14:paraId="5B516DA1" w14:textId="70110711" w:rsidR="00C330C6" w:rsidRDefault="00C330C6" w:rsidP="0003542C">
            <w:pPr>
              <w:jc w:val="center"/>
              <w:rPr>
                <w:rFonts w:ascii="Times New Roman" w:hAnsi="Times New Roman" w:cs="Times New Roman"/>
              </w:rPr>
            </w:pPr>
            <w:r>
              <w:rPr>
                <w:rFonts w:ascii="Times New Roman" w:hAnsi="Times New Roman" w:cs="Times New Roman"/>
              </w:rPr>
              <w:t>10</w:t>
            </w:r>
          </w:p>
        </w:tc>
        <w:tc>
          <w:tcPr>
            <w:tcW w:w="1634" w:type="dxa"/>
            <w:tcBorders>
              <w:right w:val="single" w:sz="4" w:space="0" w:color="auto"/>
            </w:tcBorders>
            <w:vAlign w:val="center"/>
          </w:tcPr>
          <w:p w14:paraId="5DE7A5FC" w14:textId="049A5271" w:rsidR="00C330C6" w:rsidRDefault="00C330C6" w:rsidP="0003542C">
            <w:pPr>
              <w:jc w:val="center"/>
              <w:rPr>
                <w:rFonts w:ascii="Times New Roman" w:hAnsi="Times New Roman" w:cs="Times New Roman"/>
              </w:rPr>
            </w:pPr>
            <w:r>
              <w:rPr>
                <w:rFonts w:ascii="Times New Roman" w:hAnsi="Times New Roman" w:cs="Times New Roman"/>
              </w:rPr>
              <w:t>10</w:t>
            </w:r>
          </w:p>
        </w:tc>
        <w:tc>
          <w:tcPr>
            <w:tcW w:w="1559" w:type="dxa"/>
            <w:tcBorders>
              <w:left w:val="single" w:sz="4" w:space="0" w:color="auto"/>
            </w:tcBorders>
            <w:vAlign w:val="center"/>
          </w:tcPr>
          <w:p w14:paraId="1AD78EFD" w14:textId="77777777" w:rsidR="00C330C6" w:rsidRDefault="00C330C6" w:rsidP="0003542C">
            <w:pPr>
              <w:jc w:val="both"/>
              <w:rPr>
                <w:rFonts w:ascii="Times New Roman" w:hAnsi="Times New Roman" w:cs="Times New Roman"/>
              </w:rPr>
            </w:pPr>
          </w:p>
        </w:tc>
      </w:tr>
    </w:tbl>
    <w:p w14:paraId="44B779CD" w14:textId="224DAFA1" w:rsidR="00230485" w:rsidRDefault="00230485" w:rsidP="00230485">
      <w:pPr>
        <w:spacing w:after="0"/>
        <w:ind w:left="360"/>
        <w:jc w:val="both"/>
        <w:rPr>
          <w:rFonts w:ascii="Times New Roman" w:hAnsi="Times New Roman" w:cs="Times New Roman"/>
        </w:rPr>
      </w:pPr>
    </w:p>
    <w:p w14:paraId="19576864" w14:textId="494C80F2" w:rsidR="00C330C6" w:rsidRDefault="00C330C6" w:rsidP="00230485">
      <w:pPr>
        <w:spacing w:after="0"/>
        <w:ind w:left="360"/>
        <w:jc w:val="both"/>
        <w:rPr>
          <w:rFonts w:ascii="Times New Roman" w:hAnsi="Times New Roman" w:cs="Times New Roman"/>
        </w:rPr>
      </w:pPr>
    </w:p>
    <w:p w14:paraId="16FB9BBC" w14:textId="77777777" w:rsidR="00C330C6" w:rsidRDefault="00C330C6" w:rsidP="00230485">
      <w:pPr>
        <w:spacing w:after="0"/>
        <w:ind w:left="360"/>
        <w:jc w:val="both"/>
        <w:rPr>
          <w:rFonts w:ascii="Times New Roman" w:hAnsi="Times New Roman" w:cs="Times New Roman"/>
        </w:rPr>
      </w:pPr>
    </w:p>
    <w:p w14:paraId="1AEC5689" w14:textId="5B8B5E8C" w:rsidR="00FB60CF" w:rsidRPr="00FB60CF" w:rsidRDefault="00040301" w:rsidP="00FB60CF">
      <w:pPr>
        <w:pStyle w:val="Prrafodelista"/>
        <w:numPr>
          <w:ilvl w:val="0"/>
          <w:numId w:val="4"/>
        </w:numPr>
        <w:spacing w:after="0"/>
        <w:jc w:val="both"/>
        <w:rPr>
          <w:rFonts w:ascii="Times New Roman" w:hAnsi="Times New Roman" w:cs="Times New Roman"/>
        </w:rPr>
      </w:pPr>
      <w:r w:rsidRPr="00FB60CF">
        <w:rPr>
          <w:rFonts w:ascii="Times New Roman" w:hAnsi="Times New Roman" w:cs="Times New Roman"/>
        </w:rPr>
        <w:lastRenderedPageBreak/>
        <w:t xml:space="preserve">El distanciamiento mínimo entre </w:t>
      </w:r>
      <w:r w:rsidR="00A92936">
        <w:rPr>
          <w:rFonts w:ascii="Times New Roman" w:hAnsi="Times New Roman" w:cs="Times New Roman"/>
        </w:rPr>
        <w:t>estudiantes</w:t>
      </w:r>
      <w:r w:rsidRPr="00FB60CF">
        <w:rPr>
          <w:rFonts w:ascii="Times New Roman" w:hAnsi="Times New Roman" w:cs="Times New Roman"/>
        </w:rPr>
        <w:t xml:space="preserve"> será establecido por la Universidad. Toda consecuencia sanitaria o de riesgo laboral que </w:t>
      </w:r>
      <w:r w:rsidR="00A92936">
        <w:rPr>
          <w:rFonts w:ascii="Times New Roman" w:hAnsi="Times New Roman" w:cs="Times New Roman"/>
        </w:rPr>
        <w:t>se derive</w:t>
      </w:r>
      <w:r w:rsidRPr="00FB60CF">
        <w:rPr>
          <w:rFonts w:ascii="Times New Roman" w:hAnsi="Times New Roman" w:cs="Times New Roman"/>
        </w:rPr>
        <w:t xml:space="preserve"> del establecimiento de un distanciamiento mínimo menor a los 0,90 mts. entre </w:t>
      </w:r>
      <w:r w:rsidR="00A92936">
        <w:rPr>
          <w:rFonts w:ascii="Times New Roman" w:hAnsi="Times New Roman" w:cs="Times New Roman"/>
        </w:rPr>
        <w:t>estudiantes</w:t>
      </w:r>
      <w:r w:rsidRPr="00FB60CF">
        <w:rPr>
          <w:rFonts w:ascii="Times New Roman" w:hAnsi="Times New Roman" w:cs="Times New Roman"/>
        </w:rPr>
        <w:t xml:space="preserve"> queda bajo la </w:t>
      </w:r>
      <w:r w:rsidR="00A92936">
        <w:rPr>
          <w:rFonts w:ascii="Times New Roman" w:hAnsi="Times New Roman" w:cs="Times New Roman"/>
        </w:rPr>
        <w:t xml:space="preserve">exclusiva </w:t>
      </w:r>
      <w:r w:rsidRPr="00FB60CF">
        <w:rPr>
          <w:rFonts w:ascii="Times New Roman" w:hAnsi="Times New Roman" w:cs="Times New Roman"/>
        </w:rPr>
        <w:t xml:space="preserve">responsabilidad de la </w:t>
      </w:r>
      <w:r w:rsidR="00A92936">
        <w:rPr>
          <w:rFonts w:ascii="Times New Roman" w:hAnsi="Times New Roman" w:cs="Times New Roman"/>
        </w:rPr>
        <w:t>Universidad</w:t>
      </w:r>
      <w:r w:rsidRPr="00FB60CF">
        <w:rPr>
          <w:rFonts w:ascii="Times New Roman" w:hAnsi="Times New Roman" w:cs="Times New Roman"/>
        </w:rPr>
        <w:t>.</w:t>
      </w:r>
    </w:p>
    <w:p w14:paraId="674DF29E" w14:textId="6309E3DF" w:rsidR="00056844" w:rsidRDefault="00056844" w:rsidP="00FB60CF">
      <w:pPr>
        <w:pStyle w:val="Prrafodelista"/>
        <w:numPr>
          <w:ilvl w:val="0"/>
          <w:numId w:val="4"/>
        </w:numPr>
        <w:spacing w:after="0"/>
        <w:jc w:val="both"/>
        <w:rPr>
          <w:rFonts w:ascii="Times New Roman" w:hAnsi="Times New Roman" w:cs="Times New Roman"/>
        </w:rPr>
      </w:pPr>
      <w:r>
        <w:rPr>
          <w:rFonts w:ascii="Times New Roman" w:hAnsi="Times New Roman" w:cs="Times New Roman"/>
        </w:rPr>
        <w:t xml:space="preserve">La Universidad </w:t>
      </w:r>
      <w:r w:rsidR="00EA5941">
        <w:rPr>
          <w:rFonts w:ascii="Times New Roman" w:hAnsi="Times New Roman" w:cs="Times New Roman"/>
        </w:rPr>
        <w:t xml:space="preserve">realizará gestiones ante el Ministerio de Salud Pública de la Provincia de San Juan para implementar </w:t>
      </w:r>
      <w:r>
        <w:rPr>
          <w:rFonts w:ascii="Times New Roman" w:hAnsi="Times New Roman" w:cs="Times New Roman"/>
        </w:rPr>
        <w:t xml:space="preserve">un mecanismo de testeo </w:t>
      </w:r>
      <w:r w:rsidR="00EA5941">
        <w:rPr>
          <w:rFonts w:ascii="Times New Roman" w:hAnsi="Times New Roman" w:cs="Times New Roman"/>
        </w:rPr>
        <w:t>periódico y aleatorio</w:t>
      </w:r>
      <w:r>
        <w:rPr>
          <w:rFonts w:ascii="Times New Roman" w:hAnsi="Times New Roman" w:cs="Times New Roman"/>
        </w:rPr>
        <w:t xml:space="preserve"> en cada Instituto Preuniversitario.</w:t>
      </w:r>
    </w:p>
    <w:p w14:paraId="482EAC2F" w14:textId="747F3FAB" w:rsidR="00EA5941" w:rsidRDefault="00EA5941" w:rsidP="00874189">
      <w:pPr>
        <w:pStyle w:val="Prrafodelista"/>
        <w:numPr>
          <w:ilvl w:val="0"/>
          <w:numId w:val="4"/>
        </w:numPr>
        <w:spacing w:after="0"/>
        <w:jc w:val="both"/>
        <w:rPr>
          <w:rFonts w:ascii="Times New Roman" w:hAnsi="Times New Roman" w:cs="Times New Roman"/>
        </w:rPr>
      </w:pPr>
      <w:r>
        <w:rPr>
          <w:rFonts w:ascii="Times New Roman" w:hAnsi="Times New Roman" w:cs="Times New Roman"/>
        </w:rPr>
        <w:t xml:space="preserve">Las pautas anteriores serán monitoreadas por </w:t>
      </w:r>
      <w:r w:rsidR="00200299">
        <w:rPr>
          <w:rFonts w:ascii="Times New Roman" w:hAnsi="Times New Roman" w:cs="Times New Roman"/>
        </w:rPr>
        <w:t>la</w:t>
      </w:r>
      <w:bookmarkStart w:id="0" w:name="_GoBack"/>
      <w:bookmarkEnd w:id="0"/>
      <w:r>
        <w:rPr>
          <w:rFonts w:ascii="Times New Roman" w:hAnsi="Times New Roman" w:cs="Times New Roman"/>
        </w:rPr>
        <w:t xml:space="preserve"> Comisión de Condiciones y Ambiente de Trabajo de Nivel General, de acuerdo a lo establecido al Art. 55 del CCT.</w:t>
      </w:r>
    </w:p>
    <w:p w14:paraId="6921376F" w14:textId="77777777" w:rsidR="00887915" w:rsidRDefault="00887915" w:rsidP="00887915">
      <w:pPr>
        <w:pStyle w:val="Prrafodelista"/>
        <w:spacing w:after="0"/>
        <w:ind w:left="1068"/>
        <w:jc w:val="both"/>
        <w:rPr>
          <w:rFonts w:ascii="Times New Roman" w:hAnsi="Times New Roman" w:cs="Times New Roman"/>
        </w:rPr>
      </w:pPr>
    </w:p>
    <w:p w14:paraId="44D1A656" w14:textId="112143DE" w:rsidR="00887915" w:rsidRPr="00887915" w:rsidRDefault="00887915" w:rsidP="00887915">
      <w:pPr>
        <w:spacing w:after="0"/>
        <w:jc w:val="both"/>
        <w:rPr>
          <w:rFonts w:ascii="Times New Roman" w:hAnsi="Times New Roman" w:cs="Times New Roman"/>
        </w:rPr>
      </w:pPr>
      <w:r>
        <w:rPr>
          <w:rFonts w:ascii="Times New Roman" w:hAnsi="Times New Roman" w:cs="Times New Roman"/>
        </w:rPr>
        <w:t xml:space="preserve">SiDUNSJ-CONADU y ADICUS entienden que el control de asistencia y de horario de llegada de profesores no es parte de la función del Preceptor. En tal sentido, demanda inclusión de este tema en la agenda de la Comisión Negociadora de Nivel Particular. </w:t>
      </w:r>
    </w:p>
    <w:sectPr w:rsidR="00887915" w:rsidRPr="00887915" w:rsidSect="00C330C6">
      <w:pgSz w:w="11906" w:h="16838"/>
      <w:pgMar w:top="1701" w:right="1418" w:bottom="269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2362"/>
    <w:multiLevelType w:val="hybridMultilevel"/>
    <w:tmpl w:val="5CF8F14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06C3B16"/>
    <w:multiLevelType w:val="hybridMultilevel"/>
    <w:tmpl w:val="1426568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5C6F5963"/>
    <w:multiLevelType w:val="hybridMultilevel"/>
    <w:tmpl w:val="7C22A21C"/>
    <w:lvl w:ilvl="0" w:tplc="DAC8A710">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3" w15:restartNumberingAfterBreak="0">
    <w:nsid w:val="5C7E0677"/>
    <w:multiLevelType w:val="hybridMultilevel"/>
    <w:tmpl w:val="438CB6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02A"/>
    <w:rsid w:val="0003542C"/>
    <w:rsid w:val="00040301"/>
    <w:rsid w:val="000512D4"/>
    <w:rsid w:val="00056844"/>
    <w:rsid w:val="000937DA"/>
    <w:rsid w:val="000A687A"/>
    <w:rsid w:val="00137580"/>
    <w:rsid w:val="00191BCB"/>
    <w:rsid w:val="001B4B2C"/>
    <w:rsid w:val="001F5CB0"/>
    <w:rsid w:val="00200299"/>
    <w:rsid w:val="00230485"/>
    <w:rsid w:val="0027322C"/>
    <w:rsid w:val="0029302A"/>
    <w:rsid w:val="002A41A9"/>
    <w:rsid w:val="0034029A"/>
    <w:rsid w:val="00373721"/>
    <w:rsid w:val="00472AB4"/>
    <w:rsid w:val="004E6AC4"/>
    <w:rsid w:val="004F13FD"/>
    <w:rsid w:val="00541611"/>
    <w:rsid w:val="007B3D88"/>
    <w:rsid w:val="007C51B9"/>
    <w:rsid w:val="00822613"/>
    <w:rsid w:val="00825F89"/>
    <w:rsid w:val="00832747"/>
    <w:rsid w:val="00836D42"/>
    <w:rsid w:val="00853EC2"/>
    <w:rsid w:val="00870099"/>
    <w:rsid w:val="00874189"/>
    <w:rsid w:val="00887915"/>
    <w:rsid w:val="008C08E4"/>
    <w:rsid w:val="008C4EF7"/>
    <w:rsid w:val="00934657"/>
    <w:rsid w:val="00940359"/>
    <w:rsid w:val="00965F5D"/>
    <w:rsid w:val="00981D11"/>
    <w:rsid w:val="00A171D2"/>
    <w:rsid w:val="00A84E61"/>
    <w:rsid w:val="00A92936"/>
    <w:rsid w:val="00AC0166"/>
    <w:rsid w:val="00B137B2"/>
    <w:rsid w:val="00B232FE"/>
    <w:rsid w:val="00C02666"/>
    <w:rsid w:val="00C330C6"/>
    <w:rsid w:val="00C414FC"/>
    <w:rsid w:val="00CA5E3C"/>
    <w:rsid w:val="00D9442A"/>
    <w:rsid w:val="00EA5941"/>
    <w:rsid w:val="00EC4B15"/>
    <w:rsid w:val="00EC615F"/>
    <w:rsid w:val="00EF4139"/>
    <w:rsid w:val="00F0792C"/>
    <w:rsid w:val="00F12706"/>
    <w:rsid w:val="00F24399"/>
    <w:rsid w:val="00F6514B"/>
    <w:rsid w:val="00FB60CF"/>
    <w:rsid w:val="00FC30CA"/>
    <w:rsid w:val="00FD220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21356"/>
  <w15:docId w15:val="{10553232-9194-48FF-A8E3-D37E3243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C08E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302A"/>
    <w:pPr>
      <w:ind w:left="720"/>
      <w:contextualSpacing/>
    </w:pPr>
  </w:style>
  <w:style w:type="table" w:styleId="Tablaconcuadrcula">
    <w:name w:val="Table Grid"/>
    <w:basedOn w:val="Tablanormal"/>
    <w:uiPriority w:val="59"/>
    <w:rsid w:val="002930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783</Words>
  <Characters>4308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Ernesto Gallastegui</dc:creator>
  <cp:lastModifiedBy>Eric</cp:lastModifiedBy>
  <cp:revision>8</cp:revision>
  <dcterms:created xsi:type="dcterms:W3CDTF">2021-09-22T12:04:00Z</dcterms:created>
  <dcterms:modified xsi:type="dcterms:W3CDTF">2021-09-22T14:47:00Z</dcterms:modified>
</cp:coreProperties>
</file>